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8" w:type="dxa"/>
        <w:tblBorders>
          <w:bottom w:val="single" w:sz="4" w:space="0" w:color="auto"/>
        </w:tblBorders>
        <w:tblLayout w:type="fixed"/>
        <w:tblLook w:val="01E0" w:firstRow="1" w:lastRow="1" w:firstColumn="1" w:lastColumn="1" w:noHBand="0" w:noVBand="0"/>
      </w:tblPr>
      <w:tblGrid>
        <w:gridCol w:w="18"/>
        <w:gridCol w:w="6390"/>
        <w:gridCol w:w="90"/>
        <w:gridCol w:w="3030"/>
      </w:tblGrid>
      <w:tr w:rsidR="00A87F24" w14:paraId="7F38BD52" w14:textId="77777777" w:rsidTr="00EC15A3">
        <w:trPr>
          <w:trHeight w:val="2295"/>
        </w:trPr>
        <w:tc>
          <w:tcPr>
            <w:tcW w:w="6498" w:type="dxa"/>
            <w:gridSpan w:val="3"/>
            <w:tcBorders>
              <w:bottom w:val="single" w:sz="4" w:space="0" w:color="auto"/>
            </w:tcBorders>
          </w:tcPr>
          <w:p w14:paraId="51B8166F" w14:textId="77777777" w:rsidR="00A87F24" w:rsidRDefault="00A87F24">
            <w:pPr>
              <w:spacing w:line="320" w:lineRule="atLeast"/>
              <w:rPr>
                <w:rFonts w:ascii="Arial" w:hAnsi="Arial" w:cs="Arial"/>
                <w:sz w:val="20"/>
                <w:szCs w:val="20"/>
              </w:rPr>
            </w:pPr>
            <w:r>
              <w:rPr>
                <w:rFonts w:ascii="Arial" w:hAnsi="Arial" w:cs="Arial"/>
                <w:b/>
                <w:sz w:val="20"/>
                <w:szCs w:val="20"/>
              </w:rPr>
              <w:t xml:space="preserve">Open the TI-Nspire document </w:t>
            </w:r>
            <w:proofErr w:type="spellStart"/>
            <w:r w:rsidR="00892B7A">
              <w:rPr>
                <w:rFonts w:ascii="Arial" w:hAnsi="Arial" w:cs="Arial"/>
                <w:b/>
                <w:i/>
                <w:sz w:val="20"/>
                <w:szCs w:val="20"/>
              </w:rPr>
              <w:t>No_Bones_About_I</w:t>
            </w:r>
            <w:r w:rsidR="007819CB">
              <w:rPr>
                <w:rFonts w:ascii="Arial" w:hAnsi="Arial" w:cs="Arial"/>
                <w:b/>
                <w:i/>
                <w:sz w:val="20"/>
                <w:szCs w:val="20"/>
              </w:rPr>
              <w:t>t</w:t>
            </w:r>
            <w:r>
              <w:rPr>
                <w:rFonts w:ascii="Arial" w:hAnsi="Arial" w:cs="Arial"/>
                <w:b/>
                <w:i/>
                <w:sz w:val="20"/>
                <w:szCs w:val="20"/>
              </w:rPr>
              <w:t>.tns</w:t>
            </w:r>
            <w:proofErr w:type="spellEnd"/>
          </w:p>
          <w:p w14:paraId="1E418003" w14:textId="0942DA93" w:rsidR="00A87F24" w:rsidRDefault="00783C28" w:rsidP="00F61B36">
            <w:pPr>
              <w:spacing w:line="320" w:lineRule="atLeast"/>
              <w:rPr>
                <w:rFonts w:ascii="Arial" w:hAnsi="Arial" w:cs="Arial"/>
                <w:sz w:val="20"/>
                <w:szCs w:val="20"/>
              </w:rPr>
            </w:pPr>
            <w:r>
              <w:rPr>
                <w:rFonts w:ascii="Arial" w:hAnsi="Arial" w:cs="Arial"/>
                <w:sz w:val="20"/>
                <w:szCs w:val="20"/>
              </w:rPr>
              <w:t xml:space="preserve">Have you ever noticed that </w:t>
            </w:r>
            <w:r w:rsidR="00F61B36">
              <w:rPr>
                <w:rFonts w:ascii="Arial" w:hAnsi="Arial" w:cs="Arial"/>
                <w:sz w:val="20"/>
                <w:szCs w:val="20"/>
              </w:rPr>
              <w:t>people in the same family often look very much alike? In fact, sometimes a child will look nearly identical to his or her great-grandparent. However, sometimes people from different families will also look very similar to one another. Also, many different types of animals share many of the same physical properties. For example, eagles, penguins, and bumblebees all have wings. In this activity, you will explore some of the factors that can cause different organisms to share the same physical properties.</w:t>
            </w:r>
          </w:p>
        </w:tc>
        <w:tc>
          <w:tcPr>
            <w:tcW w:w="3030" w:type="dxa"/>
            <w:tcBorders>
              <w:bottom w:val="single" w:sz="4" w:space="0" w:color="auto"/>
            </w:tcBorders>
          </w:tcPr>
          <w:p w14:paraId="51D8A4D7" w14:textId="64C7E95B" w:rsidR="00A87F24" w:rsidRDefault="00B24E99" w:rsidP="005C185F">
            <w:pPr>
              <w:spacing w:line="320" w:lineRule="atLeast"/>
              <w:jc w:val="center"/>
              <w:rPr>
                <w:rFonts w:ascii="Arial" w:hAnsi="Arial" w:cs="Arial"/>
                <w:sz w:val="20"/>
                <w:szCs w:val="20"/>
              </w:rPr>
            </w:pPr>
            <w:r w:rsidRPr="00B617FD">
              <w:rPr>
                <w:rFonts w:ascii="Arial" w:hAnsi="Arial" w:cs="Arial"/>
                <w:noProof/>
                <w:sz w:val="20"/>
                <w:szCs w:val="20"/>
              </w:rPr>
              <w:drawing>
                <wp:inline distT="0" distB="0" distL="0" distR="0" wp14:anchorId="6835D34F" wp14:editId="5A53EE7C">
                  <wp:extent cx="1811547" cy="13716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1547" cy="1371600"/>
                          </a:xfrm>
                          <a:prstGeom prst="rect">
                            <a:avLst/>
                          </a:prstGeom>
                          <a:noFill/>
                          <a:ln>
                            <a:noFill/>
                          </a:ln>
                        </pic:spPr>
                      </pic:pic>
                    </a:graphicData>
                  </a:graphic>
                </wp:inline>
              </w:drawing>
            </w:r>
          </w:p>
        </w:tc>
      </w:tr>
      <w:tr w:rsidR="00F303BC" w14:paraId="19028F97" w14:textId="77777777" w:rsidTr="00EC15A3">
        <w:tblPrEx>
          <w:tblBorders>
            <w:bottom w:val="none" w:sz="0" w:space="0" w:color="auto"/>
          </w:tblBorders>
        </w:tblPrEx>
        <w:trPr>
          <w:gridBefore w:val="1"/>
          <w:wBefore w:w="18" w:type="dxa"/>
          <w:trHeight w:val="441"/>
        </w:trPr>
        <w:tc>
          <w:tcPr>
            <w:tcW w:w="9510" w:type="dxa"/>
            <w:gridSpan w:val="3"/>
          </w:tcPr>
          <w:p w14:paraId="3EC3DE3D" w14:textId="77777777" w:rsidR="00892B7A" w:rsidRDefault="00892B7A" w:rsidP="005C0012">
            <w:pPr>
              <w:spacing w:line="320" w:lineRule="atLeast"/>
              <w:rPr>
                <w:rFonts w:ascii="Arial" w:hAnsi="Arial" w:cs="Arial"/>
                <w:b/>
                <w:sz w:val="20"/>
                <w:szCs w:val="20"/>
              </w:rPr>
            </w:pPr>
          </w:p>
          <w:p w14:paraId="7B318FEA" w14:textId="77777777" w:rsidR="00783C28" w:rsidRDefault="00892B7A" w:rsidP="00892B7A">
            <w:pPr>
              <w:spacing w:line="320" w:lineRule="atLeast"/>
              <w:rPr>
                <w:rFonts w:ascii="Arial" w:hAnsi="Arial" w:cs="Arial"/>
                <w:b/>
                <w:sz w:val="20"/>
                <w:szCs w:val="20"/>
              </w:rPr>
            </w:pPr>
            <w:r>
              <w:rPr>
                <w:rFonts w:ascii="Arial" w:hAnsi="Arial" w:cs="Arial"/>
                <w:b/>
                <w:sz w:val="20"/>
                <w:szCs w:val="20"/>
              </w:rPr>
              <w:t>Move to page 1.2</w:t>
            </w:r>
            <w:r w:rsidR="00783C28">
              <w:rPr>
                <w:rFonts w:ascii="Arial" w:hAnsi="Arial" w:cs="Arial"/>
                <w:b/>
                <w:sz w:val="20"/>
                <w:szCs w:val="20"/>
              </w:rPr>
              <w:t xml:space="preserve"> and read the background information for this activity.</w:t>
            </w:r>
          </w:p>
          <w:p w14:paraId="376B0855" w14:textId="48D4B16B" w:rsidR="00F303BC" w:rsidRDefault="00783C28" w:rsidP="00892B7A">
            <w:pPr>
              <w:spacing w:line="320" w:lineRule="atLeast"/>
              <w:rPr>
                <w:rFonts w:ascii="Arial" w:hAnsi="Arial" w:cs="Arial"/>
                <w:b/>
                <w:sz w:val="20"/>
                <w:szCs w:val="20"/>
              </w:rPr>
            </w:pPr>
            <w:r>
              <w:rPr>
                <w:rFonts w:ascii="Arial" w:hAnsi="Arial" w:cs="Arial"/>
                <w:sz w:val="20"/>
                <w:szCs w:val="20"/>
              </w:rPr>
              <w:t xml:space="preserve">Similarities and differences in the structure of organisms throughout history can give us insight into their evolutionary relationships. Many organisms share similar physical characteristics, but they may share these characteristics for different reasons. For example, sharks and dolphins both have fins on their backs. However, they do not share a common ancestor. </w:t>
            </w:r>
            <w:r w:rsidR="00A604D0">
              <w:rPr>
                <w:rFonts w:ascii="Arial" w:hAnsi="Arial" w:cs="Arial"/>
                <w:sz w:val="20"/>
                <w:szCs w:val="20"/>
              </w:rPr>
              <w:t xml:space="preserve">The fins both share a similar function, but their bone structure is very different since they have evolved from different ancestors. </w:t>
            </w:r>
            <w:r>
              <w:rPr>
                <w:rFonts w:ascii="Arial" w:hAnsi="Arial" w:cs="Arial"/>
                <w:sz w:val="20"/>
                <w:szCs w:val="20"/>
              </w:rPr>
              <w:t xml:space="preserve">When different organisms share similar characteristics but not common ancestors, we say that their </w:t>
            </w:r>
            <w:r w:rsidR="00B83A85">
              <w:rPr>
                <w:rFonts w:ascii="Arial" w:hAnsi="Arial" w:cs="Arial"/>
                <w:sz w:val="20"/>
                <w:szCs w:val="20"/>
              </w:rPr>
              <w:t>characteristics</w:t>
            </w:r>
            <w:r>
              <w:rPr>
                <w:rFonts w:ascii="Arial" w:hAnsi="Arial" w:cs="Arial"/>
                <w:sz w:val="20"/>
                <w:szCs w:val="20"/>
              </w:rPr>
              <w:t xml:space="preserve"> are </w:t>
            </w:r>
            <w:r w:rsidRPr="00354950">
              <w:rPr>
                <w:rFonts w:ascii="Arial" w:hAnsi="Arial" w:cs="Arial"/>
                <w:b/>
                <w:sz w:val="20"/>
                <w:szCs w:val="20"/>
              </w:rPr>
              <w:t>analogous structures</w:t>
            </w:r>
            <w:r>
              <w:rPr>
                <w:rFonts w:ascii="Arial" w:hAnsi="Arial" w:cs="Arial"/>
                <w:sz w:val="20"/>
                <w:szCs w:val="20"/>
              </w:rPr>
              <w:t xml:space="preserve">. The fins of sharks and dolphins are analogous structures. Now, consider the wings of butterflies and dragonflies. These organisms both evolved from a common ancestor, an ancient flying insect. </w:t>
            </w:r>
            <w:r w:rsidR="00A604D0">
              <w:rPr>
                <w:rFonts w:ascii="Arial" w:hAnsi="Arial" w:cs="Arial"/>
                <w:sz w:val="20"/>
                <w:szCs w:val="20"/>
              </w:rPr>
              <w:t xml:space="preserve">The wings both share similar structural features. </w:t>
            </w:r>
            <w:r>
              <w:rPr>
                <w:rFonts w:ascii="Arial" w:hAnsi="Arial" w:cs="Arial"/>
                <w:sz w:val="20"/>
                <w:szCs w:val="20"/>
              </w:rPr>
              <w:t xml:space="preserve">When organisms share similar characteristics along with a common ancestor, we say that their characteristics are </w:t>
            </w:r>
            <w:r w:rsidRPr="00892B7A">
              <w:rPr>
                <w:rFonts w:ascii="Arial" w:hAnsi="Arial" w:cs="Arial"/>
                <w:b/>
                <w:sz w:val="20"/>
                <w:szCs w:val="20"/>
              </w:rPr>
              <w:t>homologous structures</w:t>
            </w:r>
            <w:r>
              <w:rPr>
                <w:rFonts w:ascii="Arial" w:hAnsi="Arial" w:cs="Arial"/>
                <w:sz w:val="20"/>
                <w:szCs w:val="20"/>
              </w:rPr>
              <w:t>. The wings of butterflies and dragonflies are homologous structures.</w:t>
            </w:r>
            <w:bookmarkStart w:id="0" w:name="_GoBack"/>
            <w:bookmarkEnd w:id="0"/>
          </w:p>
          <w:p w14:paraId="202B7654" w14:textId="77777777" w:rsidR="00783C28" w:rsidRDefault="00783C28" w:rsidP="00892B7A">
            <w:pPr>
              <w:spacing w:line="320" w:lineRule="atLeast"/>
              <w:rPr>
                <w:rFonts w:ascii="Arial" w:hAnsi="Arial" w:cs="Arial"/>
                <w:b/>
                <w:sz w:val="20"/>
                <w:szCs w:val="20"/>
              </w:rPr>
            </w:pPr>
          </w:p>
          <w:p w14:paraId="3E673900" w14:textId="77777777" w:rsidR="00783C28" w:rsidRPr="00B617FD" w:rsidRDefault="00783C28" w:rsidP="00892B7A">
            <w:pPr>
              <w:spacing w:line="320" w:lineRule="atLeast"/>
              <w:rPr>
                <w:rFonts w:ascii="Arial" w:hAnsi="Arial" w:cs="Arial"/>
                <w:b/>
                <w:sz w:val="20"/>
                <w:szCs w:val="20"/>
              </w:rPr>
            </w:pPr>
            <w:r w:rsidRPr="00B617FD">
              <w:rPr>
                <w:rFonts w:ascii="Arial" w:hAnsi="Arial" w:cs="Arial"/>
                <w:b/>
                <w:sz w:val="20"/>
                <w:szCs w:val="20"/>
              </w:rPr>
              <w:t>Move to page 1.3.</w:t>
            </w:r>
          </w:p>
        </w:tc>
      </w:tr>
      <w:tr w:rsidR="00A87F24" w14:paraId="00EF9FAF" w14:textId="77777777" w:rsidTr="00EC15A3">
        <w:tblPrEx>
          <w:tblBorders>
            <w:bottom w:val="none" w:sz="0" w:space="0" w:color="auto"/>
          </w:tblBorders>
        </w:tblPrEx>
        <w:trPr>
          <w:gridBefore w:val="1"/>
          <w:wBefore w:w="18" w:type="dxa"/>
        </w:trPr>
        <w:tc>
          <w:tcPr>
            <w:tcW w:w="6390" w:type="dxa"/>
          </w:tcPr>
          <w:p w14:paraId="124B5E7D" w14:textId="4607A013" w:rsidR="00783C28" w:rsidRDefault="00783C28" w:rsidP="004F4DAF">
            <w:pPr>
              <w:spacing w:line="200" w:lineRule="atLeast"/>
              <w:rPr>
                <w:rFonts w:ascii="Arial" w:hAnsi="Arial" w:cs="Arial"/>
                <w:sz w:val="20"/>
                <w:szCs w:val="20"/>
              </w:rPr>
            </w:pPr>
            <w:r>
              <w:rPr>
                <w:rFonts w:ascii="Arial" w:hAnsi="Arial" w:cs="Arial"/>
                <w:sz w:val="20"/>
                <w:szCs w:val="20"/>
              </w:rPr>
              <w:t>Read the directions for the simulation.</w:t>
            </w:r>
          </w:p>
          <w:p w14:paraId="43021FD4" w14:textId="77777777" w:rsidR="00F303BC" w:rsidRDefault="00F303BC" w:rsidP="004F4DAF">
            <w:pPr>
              <w:spacing w:line="200" w:lineRule="atLeast"/>
              <w:rPr>
                <w:rFonts w:ascii="Arial" w:hAnsi="Arial" w:cs="Arial"/>
                <w:sz w:val="20"/>
                <w:szCs w:val="20"/>
              </w:rPr>
            </w:pPr>
          </w:p>
          <w:p w14:paraId="70E7A42F" w14:textId="4601A9F5" w:rsidR="002A70F9" w:rsidRDefault="00F61B36" w:rsidP="00892B7A">
            <w:pPr>
              <w:spacing w:line="320" w:lineRule="atLeast"/>
              <w:ind w:left="342" w:hanging="342"/>
              <w:rPr>
                <w:rFonts w:ascii="Arial" w:hAnsi="Arial" w:cs="Arial"/>
                <w:sz w:val="20"/>
                <w:szCs w:val="20"/>
              </w:rPr>
            </w:pPr>
            <w:r>
              <w:rPr>
                <w:rFonts w:ascii="Arial" w:hAnsi="Arial" w:cs="Arial"/>
                <w:sz w:val="20"/>
                <w:szCs w:val="20"/>
              </w:rPr>
              <w:t>1</w:t>
            </w:r>
            <w:r w:rsidR="0038274C">
              <w:rPr>
                <w:rFonts w:ascii="Arial" w:hAnsi="Arial" w:cs="Arial"/>
                <w:sz w:val="20"/>
                <w:szCs w:val="20"/>
              </w:rPr>
              <w:t>.</w:t>
            </w:r>
            <w:r w:rsidR="0038274C">
              <w:rPr>
                <w:rFonts w:ascii="Arial" w:hAnsi="Arial" w:cs="Arial"/>
                <w:sz w:val="20"/>
                <w:szCs w:val="20"/>
              </w:rPr>
              <w:tab/>
            </w:r>
            <w:r w:rsidR="00892B7A">
              <w:rPr>
                <w:rFonts w:ascii="Arial" w:hAnsi="Arial" w:cs="Arial"/>
                <w:sz w:val="20"/>
                <w:szCs w:val="20"/>
              </w:rPr>
              <w:t xml:space="preserve">Use the drop-down </w:t>
            </w:r>
            <w:r w:rsidR="002A70F9">
              <w:rPr>
                <w:rFonts w:ascii="Arial" w:hAnsi="Arial" w:cs="Arial"/>
                <w:sz w:val="20"/>
                <w:szCs w:val="20"/>
              </w:rPr>
              <w:t>menu</w:t>
            </w:r>
            <w:r w:rsidR="00892B7A">
              <w:rPr>
                <w:rFonts w:ascii="Arial" w:hAnsi="Arial" w:cs="Arial"/>
                <w:sz w:val="20"/>
                <w:szCs w:val="20"/>
              </w:rPr>
              <w:t xml:space="preserve"> to select a group of bones to investigate. When a bone</w:t>
            </w:r>
            <w:r w:rsidR="002A70F9">
              <w:rPr>
                <w:rFonts w:ascii="Arial" w:hAnsi="Arial" w:cs="Arial"/>
                <w:sz w:val="20"/>
                <w:szCs w:val="20"/>
              </w:rPr>
              <w:t xml:space="preserve"> type</w:t>
            </w:r>
            <w:r w:rsidR="00892B7A">
              <w:rPr>
                <w:rFonts w:ascii="Arial" w:hAnsi="Arial" w:cs="Arial"/>
                <w:sz w:val="20"/>
                <w:szCs w:val="20"/>
              </w:rPr>
              <w:t xml:space="preserve"> is selected</w:t>
            </w:r>
            <w:r w:rsidR="002A70F9">
              <w:rPr>
                <w:rFonts w:ascii="Arial" w:hAnsi="Arial" w:cs="Arial"/>
                <w:sz w:val="20"/>
                <w:szCs w:val="20"/>
              </w:rPr>
              <w:t xml:space="preserve"> from the drop-down menu</w:t>
            </w:r>
            <w:r w:rsidR="00892B7A">
              <w:rPr>
                <w:rFonts w:ascii="Arial" w:hAnsi="Arial" w:cs="Arial"/>
                <w:sz w:val="20"/>
                <w:szCs w:val="20"/>
              </w:rPr>
              <w:t xml:space="preserve">, the corresponding bone will be highlighted in a specific color on the human arm example. </w:t>
            </w:r>
          </w:p>
          <w:p w14:paraId="71513466" w14:textId="77777777" w:rsidR="002A70F9" w:rsidRDefault="002A70F9" w:rsidP="00892B7A">
            <w:pPr>
              <w:spacing w:line="320" w:lineRule="atLeast"/>
              <w:ind w:left="342" w:hanging="342"/>
              <w:rPr>
                <w:rFonts w:ascii="Arial" w:hAnsi="Arial" w:cs="Arial"/>
                <w:sz w:val="20"/>
                <w:szCs w:val="20"/>
              </w:rPr>
            </w:pPr>
          </w:p>
          <w:p w14:paraId="40D01B6C" w14:textId="48E1ED60" w:rsidR="00742E1B" w:rsidRDefault="002A70F9" w:rsidP="00742E1B">
            <w:pPr>
              <w:spacing w:line="320" w:lineRule="atLeast"/>
              <w:ind w:left="342" w:hanging="342"/>
              <w:rPr>
                <w:rFonts w:ascii="Arial" w:hAnsi="Arial" w:cs="Arial"/>
                <w:sz w:val="20"/>
                <w:szCs w:val="20"/>
              </w:rPr>
            </w:pPr>
            <w:r>
              <w:rPr>
                <w:rFonts w:ascii="Arial" w:hAnsi="Arial" w:cs="Arial"/>
                <w:sz w:val="20"/>
                <w:szCs w:val="20"/>
              </w:rPr>
              <w:t>2.   Identify</w:t>
            </w:r>
            <w:r w:rsidR="00892B7A">
              <w:rPr>
                <w:rFonts w:ascii="Arial" w:hAnsi="Arial" w:cs="Arial"/>
                <w:sz w:val="20"/>
                <w:szCs w:val="20"/>
              </w:rPr>
              <w:t xml:space="preserve"> </w:t>
            </w:r>
            <w:r w:rsidR="00403AEE">
              <w:rPr>
                <w:rFonts w:ascii="Arial" w:hAnsi="Arial" w:cs="Arial"/>
                <w:sz w:val="20"/>
                <w:szCs w:val="20"/>
              </w:rPr>
              <w:t xml:space="preserve">and select </w:t>
            </w:r>
            <w:r w:rsidR="00892B7A">
              <w:rPr>
                <w:rFonts w:ascii="Arial" w:hAnsi="Arial" w:cs="Arial"/>
                <w:sz w:val="20"/>
                <w:szCs w:val="20"/>
              </w:rPr>
              <w:t xml:space="preserve">the similar bones in the other organisms. </w:t>
            </w:r>
            <w:r w:rsidR="00742E1B">
              <w:rPr>
                <w:rFonts w:ascii="Arial" w:hAnsi="Arial" w:cs="Arial"/>
                <w:sz w:val="20"/>
                <w:szCs w:val="20"/>
              </w:rPr>
              <w:t>If you select the correct bone on another organism, the bone will be highlighted the same color as the human bone.</w:t>
            </w:r>
            <w:r>
              <w:rPr>
                <w:rFonts w:ascii="Arial" w:hAnsi="Arial" w:cs="Arial"/>
                <w:sz w:val="20"/>
                <w:szCs w:val="20"/>
              </w:rPr>
              <w:t xml:space="preserve"> </w:t>
            </w:r>
            <w:r w:rsidR="00742E1B">
              <w:rPr>
                <w:rFonts w:ascii="Arial" w:hAnsi="Arial" w:cs="Arial"/>
                <w:sz w:val="20"/>
                <w:szCs w:val="20"/>
              </w:rPr>
              <w:t xml:space="preserve">If you incorrectly select the bones for a group, select the group again from the drop-down menu and </w:t>
            </w:r>
            <w:r w:rsidR="00AA5154">
              <w:rPr>
                <w:rFonts w:ascii="Arial" w:hAnsi="Arial" w:cs="Arial"/>
                <w:sz w:val="20"/>
                <w:szCs w:val="20"/>
              </w:rPr>
              <w:t>the group will reset.</w:t>
            </w:r>
          </w:p>
          <w:p w14:paraId="6DD37EC4" w14:textId="77777777" w:rsidR="00742E1B" w:rsidRDefault="00742E1B" w:rsidP="00742E1B">
            <w:pPr>
              <w:spacing w:line="320" w:lineRule="atLeast"/>
              <w:ind w:left="342" w:hanging="342"/>
              <w:rPr>
                <w:rFonts w:ascii="Arial" w:hAnsi="Arial" w:cs="Arial"/>
                <w:sz w:val="20"/>
                <w:szCs w:val="20"/>
              </w:rPr>
            </w:pPr>
          </w:p>
          <w:p w14:paraId="438BD711" w14:textId="46180BA7" w:rsidR="00892B7A" w:rsidRDefault="00742E1B" w:rsidP="00742E1B">
            <w:pPr>
              <w:spacing w:line="320" w:lineRule="atLeast"/>
              <w:ind w:left="342" w:hanging="342"/>
              <w:rPr>
                <w:rFonts w:ascii="Arial" w:hAnsi="Arial" w:cs="Arial"/>
                <w:sz w:val="20"/>
                <w:szCs w:val="20"/>
              </w:rPr>
            </w:pPr>
            <w:r>
              <w:rPr>
                <w:rFonts w:ascii="Arial" w:hAnsi="Arial" w:cs="Arial"/>
                <w:sz w:val="20"/>
                <w:szCs w:val="20"/>
              </w:rPr>
              <w:t xml:space="preserve">3.   Continue this process for each group of bones from the drop-down menu. </w:t>
            </w:r>
            <w:r w:rsidR="00892B7A">
              <w:rPr>
                <w:rFonts w:ascii="Arial" w:hAnsi="Arial" w:cs="Arial"/>
                <w:sz w:val="20"/>
                <w:szCs w:val="20"/>
              </w:rPr>
              <w:t>When all bone groups have been</w:t>
            </w:r>
            <w:r w:rsidR="006212FD">
              <w:rPr>
                <w:rFonts w:ascii="Arial" w:hAnsi="Arial" w:cs="Arial"/>
                <w:sz w:val="20"/>
                <w:szCs w:val="20"/>
              </w:rPr>
              <w:t xml:space="preserve"> correctly</w:t>
            </w:r>
            <w:r w:rsidR="00892B7A">
              <w:rPr>
                <w:rFonts w:ascii="Arial" w:hAnsi="Arial" w:cs="Arial"/>
                <w:sz w:val="20"/>
                <w:szCs w:val="20"/>
              </w:rPr>
              <w:t xml:space="preserve"> identified, </w:t>
            </w:r>
            <w:r w:rsidR="00892B7A">
              <w:rPr>
                <w:rFonts w:ascii="Arial" w:hAnsi="Arial" w:cs="Arial"/>
                <w:sz w:val="20"/>
                <w:szCs w:val="20"/>
              </w:rPr>
              <w:lastRenderedPageBreak/>
              <w:t xml:space="preserve">all groups will have check marks within the drop-down menu. </w:t>
            </w:r>
          </w:p>
          <w:p w14:paraId="66C672DA" w14:textId="77777777" w:rsidR="002F62CB" w:rsidRDefault="002F62CB" w:rsidP="002F62CB">
            <w:pPr>
              <w:spacing w:line="320" w:lineRule="atLeast"/>
              <w:ind w:left="342"/>
            </w:pPr>
            <w:r>
              <w:rPr>
                <w:rFonts w:ascii="Arial" w:hAnsi="Arial" w:cs="Arial"/>
                <w:sz w:val="20"/>
                <w:szCs w:val="20"/>
              </w:rPr>
              <w:t>.</w:t>
            </w:r>
          </w:p>
        </w:tc>
        <w:tc>
          <w:tcPr>
            <w:tcW w:w="3120" w:type="dxa"/>
            <w:gridSpan w:val="2"/>
          </w:tcPr>
          <w:p w14:paraId="66310091" w14:textId="772CE2E0" w:rsidR="00A87F24" w:rsidRPr="00D117AB" w:rsidRDefault="008B433B" w:rsidP="008B433B">
            <w:pPr>
              <w:spacing w:line="320" w:lineRule="atLeast"/>
              <w:ind w:left="360" w:hanging="360"/>
              <w:rPr>
                <w:rFonts w:ascii="Arial" w:hAnsi="Arial" w:cs="Arial"/>
                <w:sz w:val="20"/>
                <w:szCs w:val="20"/>
              </w:rPr>
            </w:pPr>
            <w:r w:rsidRPr="008B433B">
              <w:rPr>
                <w:rFonts w:ascii="Arial" w:hAnsi="Arial" w:cs="Arial"/>
                <w:noProof/>
                <w:sz w:val="20"/>
                <w:szCs w:val="20"/>
              </w:rPr>
              <w:lastRenderedPageBreak/>
              <w:drawing>
                <wp:inline distT="0" distB="0" distL="0" distR="0" wp14:anchorId="1008AA28" wp14:editId="5A49E9C9">
                  <wp:extent cx="1821308" cy="1371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21308" cy="1371600"/>
                          </a:xfrm>
                          <a:prstGeom prst="rect">
                            <a:avLst/>
                          </a:prstGeom>
                        </pic:spPr>
                      </pic:pic>
                    </a:graphicData>
                  </a:graphic>
                </wp:inline>
              </w:drawing>
            </w:r>
          </w:p>
        </w:tc>
      </w:tr>
      <w:tr w:rsidR="00D315B4" w14:paraId="5172B0B2" w14:textId="77777777" w:rsidTr="00EC15A3">
        <w:tblPrEx>
          <w:tblBorders>
            <w:bottom w:val="none" w:sz="0" w:space="0" w:color="auto"/>
          </w:tblBorders>
        </w:tblPrEx>
        <w:trPr>
          <w:gridBefore w:val="1"/>
          <w:wBefore w:w="18" w:type="dxa"/>
        </w:trPr>
        <w:tc>
          <w:tcPr>
            <w:tcW w:w="9510" w:type="dxa"/>
            <w:gridSpan w:val="3"/>
          </w:tcPr>
          <w:tbl>
            <w:tblPr>
              <w:tblW w:w="9528" w:type="dxa"/>
              <w:tblBorders>
                <w:bottom w:val="single" w:sz="4" w:space="0" w:color="auto"/>
              </w:tblBorders>
              <w:tblLayout w:type="fixed"/>
              <w:tblLook w:val="01E0" w:firstRow="1" w:lastRow="1" w:firstColumn="1" w:lastColumn="1" w:noHBand="0" w:noVBand="0"/>
            </w:tblPr>
            <w:tblGrid>
              <w:gridCol w:w="18"/>
              <w:gridCol w:w="9450"/>
              <w:gridCol w:w="60"/>
            </w:tblGrid>
            <w:tr w:rsidR="00C926BF" w:rsidRPr="002B7F7C" w14:paraId="05F23761" w14:textId="77777777" w:rsidTr="00C926BF">
              <w:trPr>
                <w:gridBefore w:val="1"/>
                <w:gridAfter w:val="1"/>
                <w:wBefore w:w="18" w:type="dxa"/>
                <w:wAfter w:w="60" w:type="dxa"/>
              </w:trPr>
              <w:tc>
                <w:tcPr>
                  <w:tcW w:w="9450" w:type="dxa"/>
                  <w:tcBorders>
                    <w:bottom w:val="nil"/>
                  </w:tcBorders>
                  <w:shd w:val="clear" w:color="auto" w:fill="auto"/>
                </w:tcPr>
                <w:p w14:paraId="6B826F3C" w14:textId="1BA6BEDB" w:rsidR="00C926BF" w:rsidRPr="002B7F7C" w:rsidRDefault="00C926BF" w:rsidP="00C926BF">
                  <w:pPr>
                    <w:shd w:val="clear" w:color="auto" w:fill="E0E0E0"/>
                    <w:spacing w:before="120" w:after="120" w:line="320" w:lineRule="atLeast"/>
                    <w:ind w:left="1062" w:right="1512"/>
                    <w:rPr>
                      <w:rFonts w:ascii="Arial" w:hAnsi="Arial" w:cs="Arial"/>
                      <w:b/>
                      <w:sz w:val="20"/>
                      <w:szCs w:val="20"/>
                    </w:rPr>
                  </w:pPr>
                  <w:r>
                    <w:rPr>
                      <w:noProof/>
                    </w:rPr>
                    <w:lastRenderedPageBreak/>
                    <w:drawing>
                      <wp:inline distT="0" distB="0" distL="0" distR="0" wp14:anchorId="0C841526" wp14:editId="422C07B4">
                        <wp:extent cx="276225" cy="276225"/>
                        <wp:effectExtent l="0" t="0" r="9525" b="9525"/>
                        <wp:docPr id="8" name="Picture 8"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il Blaszer:Users:ronblasz:Documents:WIP:CL947_Platform icons:Tablet_ic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4C0059">
                    <w:rPr>
                      <w:rFonts w:ascii="Arial" w:hAnsi="Arial" w:cs="Arial"/>
                      <w:b/>
                      <w:sz w:val="20"/>
                      <w:szCs w:val="20"/>
                    </w:rPr>
                    <w:t xml:space="preserve">Tech Tip: </w:t>
                  </w:r>
                  <w:r>
                    <w:rPr>
                      <w:rFonts w:ascii="Arial" w:hAnsi="Arial" w:cs="Arial"/>
                      <w:b/>
                      <w:sz w:val="20"/>
                      <w:szCs w:val="20"/>
                    </w:rPr>
                    <w:t xml:space="preserve"> </w:t>
                  </w:r>
                  <w:r>
                    <w:rPr>
                      <w:rFonts w:ascii="Arial" w:hAnsi="Arial" w:cs="Arial"/>
                      <w:sz w:val="20"/>
                      <w:szCs w:val="20"/>
                    </w:rPr>
                    <w:t xml:space="preserve">To access the Directions again, select </w:t>
                  </w:r>
                  <w:r w:rsidRPr="00B617FD">
                    <w:rPr>
                      <w:b/>
                      <w:noProof/>
                      <w:sz w:val="20"/>
                      <w:szCs w:val="20"/>
                    </w:rPr>
                    <w:drawing>
                      <wp:inline distT="0" distB="0" distL="0" distR="0" wp14:anchorId="2E30675F" wp14:editId="11FA7F55">
                        <wp:extent cx="180975" cy="180975"/>
                        <wp:effectExtent l="0" t="0" r="9525"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617FD">
                    <w:rPr>
                      <w:rFonts w:ascii="Arial" w:hAnsi="Arial" w:cs="Arial"/>
                      <w:b/>
                      <w:noProof/>
                      <w:sz w:val="20"/>
                      <w:szCs w:val="20"/>
                    </w:rPr>
                    <w:t xml:space="preserve">&gt; No Bones About It &gt; </w:t>
                  </w:r>
                  <w:r w:rsidRPr="00C926BF">
                    <w:rPr>
                      <w:rFonts w:ascii="Arial" w:hAnsi="Arial" w:cs="Arial"/>
                      <w:b/>
                      <w:noProof/>
                      <w:sz w:val="20"/>
                      <w:szCs w:val="20"/>
                    </w:rPr>
                    <w:t>Directions</w:t>
                  </w:r>
                  <w:r>
                    <w:rPr>
                      <w:rFonts w:ascii="Arial" w:hAnsi="Arial" w:cs="Arial"/>
                      <w:b/>
                      <w:noProof/>
                      <w:sz w:val="20"/>
                      <w:szCs w:val="20"/>
                    </w:rPr>
                    <w:t>.</w:t>
                  </w:r>
                </w:p>
              </w:tc>
            </w:tr>
            <w:tr w:rsidR="00C926BF" w:rsidRPr="004631AA" w14:paraId="03D48F24" w14:textId="77777777" w:rsidTr="00C926BF">
              <w:tblPrEx>
                <w:tblBorders>
                  <w:bottom w:val="none" w:sz="0" w:space="0" w:color="auto"/>
                </w:tblBorders>
              </w:tblPrEx>
              <w:trPr>
                <w:cantSplit/>
              </w:trPr>
              <w:tc>
                <w:tcPr>
                  <w:tcW w:w="9528" w:type="dxa"/>
                  <w:gridSpan w:val="3"/>
                  <w:shd w:val="clear" w:color="auto" w:fill="auto"/>
                </w:tcPr>
                <w:p w14:paraId="38432AFA" w14:textId="0F84A4B3" w:rsidR="00C926BF" w:rsidRPr="004631AA" w:rsidRDefault="00C926BF" w:rsidP="00C926BF">
                  <w:pPr>
                    <w:shd w:val="clear" w:color="auto" w:fill="E0E0E0"/>
                    <w:spacing w:after="60" w:line="320" w:lineRule="atLeast"/>
                    <w:ind w:left="1080" w:right="1572"/>
                    <w:rPr>
                      <w:rFonts w:ascii="Arial" w:hAnsi="Arial" w:cs="Arial"/>
                      <w:b/>
                      <w:sz w:val="20"/>
                      <w:szCs w:val="20"/>
                    </w:rPr>
                  </w:pPr>
                  <w:r w:rsidRPr="00B617FD">
                    <w:rPr>
                      <w:rFonts w:ascii="Arial" w:hAnsi="Arial" w:cs="Arial"/>
                      <w:b/>
                      <w:noProof/>
                      <w:sz w:val="20"/>
                      <w:szCs w:val="20"/>
                    </w:rPr>
                    <w:drawing>
                      <wp:inline distT="0" distB="0" distL="0" distR="0" wp14:anchorId="51F38EDC" wp14:editId="07BC637E">
                        <wp:extent cx="485775" cy="276225"/>
                        <wp:effectExtent l="0" t="0" r="9525" b="9525"/>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H_SW_ic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Pr>
                      <w:rFonts w:ascii="Arial" w:hAnsi="Arial" w:cs="Arial"/>
                      <w:b/>
                      <w:sz w:val="20"/>
                      <w:szCs w:val="20"/>
                    </w:rPr>
                    <w:t xml:space="preserve">Tech Tip: </w:t>
                  </w:r>
                  <w:r>
                    <w:rPr>
                      <w:rFonts w:ascii="Arial" w:hAnsi="Arial" w:cs="Arial"/>
                      <w:sz w:val="20"/>
                      <w:szCs w:val="20"/>
                    </w:rPr>
                    <w:t>To access the Directions again,</w:t>
                  </w:r>
                  <w:r>
                    <w:rPr>
                      <w:rFonts w:ascii="Arial" w:hAnsi="Arial" w:cs="Arial"/>
                      <w:b/>
                      <w:sz w:val="20"/>
                      <w:szCs w:val="20"/>
                    </w:rPr>
                    <w:t xml:space="preserve"> </w:t>
                  </w:r>
                  <w:r>
                    <w:rPr>
                      <w:rFonts w:ascii="Arial" w:hAnsi="Arial" w:cs="Arial"/>
                      <w:sz w:val="20"/>
                      <w:szCs w:val="20"/>
                    </w:rPr>
                    <w:t>select</w:t>
                  </w:r>
                  <w:r w:rsidRPr="00E42AC7">
                    <w:rPr>
                      <w:rFonts w:ascii="Arial" w:hAnsi="Arial" w:cs="Arial"/>
                      <w:b/>
                      <w:sz w:val="20"/>
                      <w:szCs w:val="20"/>
                    </w:rPr>
                    <w:t xml:space="preserve"> </w:t>
                  </w:r>
                  <w:r>
                    <w:rPr>
                      <w:rFonts w:ascii="TINspireKeysCX" w:hAnsi="TINspireKeysCX" w:cs="Arial"/>
                      <w:sz w:val="28"/>
                    </w:rPr>
                    <w:t xml:space="preserve">b </w:t>
                  </w:r>
                  <w:r>
                    <w:rPr>
                      <w:rFonts w:ascii="Arial" w:hAnsi="Arial" w:cs="Arial"/>
                      <w:sz w:val="20"/>
                      <w:szCs w:val="20"/>
                    </w:rPr>
                    <w:t xml:space="preserve">or </w:t>
                  </w:r>
                  <w:r>
                    <w:rPr>
                      <w:rFonts w:ascii="Arial" w:hAnsi="Arial" w:cs="Arial"/>
                      <w:b/>
                      <w:sz w:val="20"/>
                      <w:szCs w:val="20"/>
                    </w:rPr>
                    <w:t>Document Tools</w:t>
                  </w:r>
                  <w:r>
                    <w:rPr>
                      <w:b/>
                      <w:i/>
                    </w:rPr>
                    <w:t xml:space="preserve"> </w:t>
                  </w:r>
                  <w:r>
                    <w:rPr>
                      <w:b/>
                    </w:rPr>
                    <w:t>(</w:t>
                  </w:r>
                  <w:r w:rsidRPr="00B617FD">
                    <w:rPr>
                      <w:b/>
                      <w:noProof/>
                      <w:position w:val="-8"/>
                    </w:rPr>
                    <w:drawing>
                      <wp:inline distT="0" distB="0" distL="0" distR="0" wp14:anchorId="61419CE2" wp14:editId="2D2C6837">
                        <wp:extent cx="200025" cy="200025"/>
                        <wp:effectExtent l="0" t="0" r="9525" b="9525"/>
                        <wp:docPr id="10" name="Picture 10" descr="Doc Tool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 Tools Icon"/>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b/>
                    </w:rPr>
                    <w:t xml:space="preserve">) </w:t>
                  </w:r>
                  <w:r>
                    <w:rPr>
                      <w:rFonts w:ascii="Arial" w:hAnsi="Arial" w:cs="Arial"/>
                      <w:b/>
                      <w:sz w:val="20"/>
                      <w:szCs w:val="20"/>
                    </w:rPr>
                    <w:t>&gt; No Bones About It &gt; Directions.</w:t>
                  </w:r>
                  <w:r>
                    <w:rPr>
                      <w:rFonts w:ascii="Arial" w:hAnsi="Arial" w:cs="Arial"/>
                      <w:sz w:val="20"/>
                      <w:szCs w:val="20"/>
                    </w:rPr>
                    <w:t xml:space="preserve"> </w:t>
                  </w:r>
                </w:p>
              </w:tc>
            </w:tr>
          </w:tbl>
          <w:p w14:paraId="2CEFDB05" w14:textId="77777777" w:rsidR="00C926BF" w:rsidRDefault="00C926BF" w:rsidP="004F4DAF">
            <w:pPr>
              <w:spacing w:line="200" w:lineRule="atLeast"/>
              <w:rPr>
                <w:rFonts w:ascii="Arial" w:hAnsi="Arial" w:cs="Arial"/>
                <w:b/>
                <w:noProof/>
                <w:sz w:val="20"/>
                <w:szCs w:val="20"/>
              </w:rPr>
            </w:pPr>
          </w:p>
          <w:p w14:paraId="4FB442C7" w14:textId="28184738" w:rsidR="00C926BF" w:rsidRDefault="00C926BF" w:rsidP="004F4DAF">
            <w:pPr>
              <w:spacing w:line="200" w:lineRule="atLeast"/>
              <w:rPr>
                <w:rFonts w:ascii="Arial" w:hAnsi="Arial" w:cs="Arial"/>
                <w:b/>
                <w:sz w:val="20"/>
                <w:szCs w:val="20"/>
              </w:rPr>
            </w:pPr>
          </w:p>
        </w:tc>
      </w:tr>
      <w:tr w:rsidR="005C0012" w14:paraId="58841299" w14:textId="77777777" w:rsidTr="00EC15A3">
        <w:tblPrEx>
          <w:tblBorders>
            <w:bottom w:val="none" w:sz="0" w:space="0" w:color="auto"/>
          </w:tblBorders>
        </w:tblPrEx>
        <w:trPr>
          <w:gridBefore w:val="1"/>
          <w:wBefore w:w="18" w:type="dxa"/>
        </w:trPr>
        <w:tc>
          <w:tcPr>
            <w:tcW w:w="9510" w:type="dxa"/>
            <w:gridSpan w:val="3"/>
          </w:tcPr>
          <w:p w14:paraId="03CDAA5C" w14:textId="77777777" w:rsidR="00552B03" w:rsidRDefault="00552B03" w:rsidP="004F4DAF">
            <w:pPr>
              <w:spacing w:line="200" w:lineRule="atLeast"/>
              <w:rPr>
                <w:rFonts w:ascii="Arial" w:hAnsi="Arial" w:cs="Arial"/>
                <w:b/>
                <w:sz w:val="20"/>
                <w:szCs w:val="20"/>
              </w:rPr>
            </w:pPr>
          </w:p>
          <w:p w14:paraId="040D3E3A" w14:textId="58D24DD2" w:rsidR="005C0012" w:rsidRDefault="00B8260C" w:rsidP="005C0012">
            <w:pPr>
              <w:spacing w:line="320" w:lineRule="atLeast"/>
              <w:rPr>
                <w:rFonts w:ascii="Arial" w:hAnsi="Arial" w:cs="Arial"/>
                <w:b/>
                <w:sz w:val="20"/>
                <w:szCs w:val="20"/>
              </w:rPr>
            </w:pPr>
            <w:r>
              <w:rPr>
                <w:rFonts w:ascii="Arial" w:hAnsi="Arial" w:cs="Arial"/>
                <w:b/>
                <w:sz w:val="20"/>
                <w:szCs w:val="20"/>
              </w:rPr>
              <w:t>Move to pages 1.</w:t>
            </w:r>
            <w:r w:rsidR="00F61B36">
              <w:rPr>
                <w:rFonts w:ascii="Arial" w:hAnsi="Arial" w:cs="Arial"/>
                <w:b/>
                <w:sz w:val="20"/>
                <w:szCs w:val="20"/>
              </w:rPr>
              <w:t>4</w:t>
            </w:r>
            <w:r w:rsidR="0092382F">
              <w:rPr>
                <w:rFonts w:ascii="Arial" w:hAnsi="Arial" w:cs="Arial"/>
                <w:b/>
                <w:sz w:val="20"/>
                <w:szCs w:val="20"/>
              </w:rPr>
              <w:t xml:space="preserve"> – </w:t>
            </w:r>
            <w:r>
              <w:rPr>
                <w:rFonts w:ascii="Arial" w:hAnsi="Arial" w:cs="Arial"/>
                <w:b/>
                <w:sz w:val="20"/>
                <w:szCs w:val="20"/>
              </w:rPr>
              <w:t>1.</w:t>
            </w:r>
            <w:r w:rsidR="00F72B4B">
              <w:rPr>
                <w:rFonts w:ascii="Arial" w:hAnsi="Arial" w:cs="Arial"/>
                <w:b/>
                <w:sz w:val="20"/>
                <w:szCs w:val="20"/>
              </w:rPr>
              <w:t>9</w:t>
            </w:r>
            <w:r w:rsidR="005C0012">
              <w:rPr>
                <w:rFonts w:ascii="Arial" w:hAnsi="Arial" w:cs="Arial"/>
                <w:b/>
                <w:sz w:val="20"/>
                <w:szCs w:val="20"/>
              </w:rPr>
              <w:t xml:space="preserve">. </w:t>
            </w:r>
            <w:r w:rsidR="00D256CC">
              <w:rPr>
                <w:rFonts w:ascii="Arial" w:hAnsi="Arial" w:cs="Arial"/>
                <w:b/>
                <w:sz w:val="20"/>
                <w:szCs w:val="20"/>
              </w:rPr>
              <w:t xml:space="preserve">Answer questions </w:t>
            </w:r>
            <w:r w:rsidR="00892B7A">
              <w:rPr>
                <w:rFonts w:ascii="Arial" w:hAnsi="Arial" w:cs="Arial"/>
                <w:b/>
                <w:sz w:val="20"/>
                <w:szCs w:val="20"/>
              </w:rPr>
              <w:t>below and/or on your device.</w:t>
            </w:r>
          </w:p>
          <w:p w14:paraId="0B18FBE4" w14:textId="77777777" w:rsidR="004F4DAF" w:rsidRDefault="004F4DAF" w:rsidP="00EC15A3">
            <w:pPr>
              <w:spacing w:line="320" w:lineRule="atLeast"/>
              <w:rPr>
                <w:rFonts w:ascii="Arial" w:hAnsi="Arial" w:cs="Arial"/>
                <w:sz w:val="20"/>
                <w:szCs w:val="20"/>
              </w:rPr>
            </w:pPr>
          </w:p>
        </w:tc>
      </w:tr>
      <w:tr w:rsidR="00A87F24" w14:paraId="4B75B251" w14:textId="77777777" w:rsidTr="00EC15A3">
        <w:tblPrEx>
          <w:tblBorders>
            <w:bottom w:val="none" w:sz="0" w:space="0" w:color="auto"/>
          </w:tblBorders>
        </w:tblPrEx>
        <w:trPr>
          <w:gridBefore w:val="1"/>
          <w:wBefore w:w="18" w:type="dxa"/>
        </w:trPr>
        <w:tc>
          <w:tcPr>
            <w:tcW w:w="9510" w:type="dxa"/>
            <w:gridSpan w:val="3"/>
          </w:tcPr>
          <w:p w14:paraId="5DCA6BDF" w14:textId="6D96A7DB" w:rsidR="00A87F24" w:rsidRDefault="00471F39" w:rsidP="00144504">
            <w:pPr>
              <w:spacing w:line="320" w:lineRule="atLeast"/>
              <w:ind w:left="522" w:right="1210" w:hanging="522"/>
              <w:rPr>
                <w:rFonts w:ascii="Arial" w:hAnsi="Arial" w:cs="Arial"/>
                <w:sz w:val="20"/>
                <w:szCs w:val="20"/>
              </w:rPr>
            </w:pPr>
            <w:r>
              <w:rPr>
                <w:rFonts w:ascii="Arial" w:hAnsi="Arial" w:cs="Arial"/>
                <w:sz w:val="20"/>
                <w:szCs w:val="20"/>
              </w:rPr>
              <w:t>Q</w:t>
            </w:r>
            <w:r w:rsidR="00EC15A3">
              <w:rPr>
                <w:rFonts w:ascii="Arial" w:hAnsi="Arial" w:cs="Arial"/>
                <w:sz w:val="20"/>
                <w:szCs w:val="20"/>
              </w:rPr>
              <w:t>1</w:t>
            </w:r>
            <w:r w:rsidR="00A87F24" w:rsidRPr="00AA7C5C">
              <w:rPr>
                <w:rFonts w:ascii="Arial" w:hAnsi="Arial" w:cs="Arial"/>
                <w:sz w:val="20"/>
                <w:szCs w:val="20"/>
              </w:rPr>
              <w:t>.</w:t>
            </w:r>
            <w:r w:rsidR="00144504">
              <w:rPr>
                <w:rFonts w:ascii="Arial" w:hAnsi="Arial" w:cs="Arial"/>
                <w:sz w:val="20"/>
                <w:szCs w:val="20"/>
              </w:rPr>
              <w:tab/>
            </w:r>
            <w:r w:rsidR="00EC15A3" w:rsidRPr="00EC15A3">
              <w:rPr>
                <w:rFonts w:ascii="Arial" w:hAnsi="Arial" w:cs="Arial"/>
                <w:sz w:val="20"/>
                <w:szCs w:val="20"/>
              </w:rPr>
              <w:t xml:space="preserve">The bones in this simulation show </w:t>
            </w:r>
            <w:r w:rsidR="00D256CC" w:rsidRPr="00EC15A3">
              <w:rPr>
                <w:rFonts w:ascii="Arial" w:hAnsi="Arial" w:cs="Arial"/>
                <w:sz w:val="20"/>
                <w:szCs w:val="20"/>
              </w:rPr>
              <w:t>similar</w:t>
            </w:r>
            <w:r w:rsidR="00EC15A3" w:rsidRPr="00EC15A3">
              <w:rPr>
                <w:rFonts w:ascii="Arial" w:hAnsi="Arial" w:cs="Arial"/>
                <w:sz w:val="20"/>
                <w:szCs w:val="20"/>
              </w:rPr>
              <w:t xml:space="preserve"> </w:t>
            </w:r>
            <w:r w:rsidR="00A604D0">
              <w:rPr>
                <w:rFonts w:ascii="Arial" w:hAnsi="Arial" w:cs="Arial"/>
                <w:sz w:val="20"/>
                <w:szCs w:val="20"/>
              </w:rPr>
              <w:t xml:space="preserve">structural </w:t>
            </w:r>
            <w:r w:rsidR="00EC15A3" w:rsidRPr="00EC15A3">
              <w:rPr>
                <w:rFonts w:ascii="Arial" w:hAnsi="Arial" w:cs="Arial"/>
                <w:sz w:val="20"/>
                <w:szCs w:val="20"/>
              </w:rPr>
              <w:t>traits between organisms. This is an example of</w:t>
            </w:r>
          </w:p>
          <w:p w14:paraId="39992041" w14:textId="77777777" w:rsidR="007672CC" w:rsidRDefault="007672CC" w:rsidP="007672CC">
            <w:pPr>
              <w:spacing w:line="200" w:lineRule="atLeast"/>
              <w:ind w:left="518" w:right="1210" w:hanging="518"/>
              <w:rPr>
                <w:rFonts w:ascii="Arial" w:hAnsi="Arial" w:cs="Arial"/>
                <w:sz w:val="20"/>
                <w:szCs w:val="20"/>
              </w:rPr>
            </w:pPr>
          </w:p>
          <w:p w14:paraId="42773A13" w14:textId="42C3A58C" w:rsidR="00144504" w:rsidRDefault="00144504" w:rsidP="00144504">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r>
            <w:r w:rsidR="00D315B4">
              <w:rPr>
                <w:rFonts w:ascii="Arial" w:hAnsi="Arial" w:cs="Arial"/>
                <w:sz w:val="20"/>
                <w:szCs w:val="20"/>
              </w:rPr>
              <w:t>a</w:t>
            </w:r>
            <w:r w:rsidR="00EC15A3">
              <w:rPr>
                <w:rFonts w:ascii="Arial" w:hAnsi="Arial" w:cs="Arial"/>
                <w:sz w:val="20"/>
                <w:szCs w:val="20"/>
              </w:rPr>
              <w:t xml:space="preserve">nalogous </w:t>
            </w:r>
            <w:r w:rsidR="00D315B4">
              <w:rPr>
                <w:rFonts w:ascii="Arial" w:hAnsi="Arial" w:cs="Arial"/>
                <w:sz w:val="20"/>
                <w:szCs w:val="20"/>
              </w:rPr>
              <w:t>s</w:t>
            </w:r>
            <w:r w:rsidR="00EC15A3">
              <w:rPr>
                <w:rFonts w:ascii="Arial" w:hAnsi="Arial" w:cs="Arial"/>
                <w:sz w:val="20"/>
                <w:szCs w:val="20"/>
              </w:rPr>
              <w:t>tructures</w:t>
            </w:r>
          </w:p>
          <w:p w14:paraId="72FBCA49" w14:textId="716BABD0" w:rsidR="00144504" w:rsidRDefault="00144504" w:rsidP="00144504">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r>
            <w:r w:rsidR="00D315B4">
              <w:rPr>
                <w:rFonts w:ascii="Arial" w:hAnsi="Arial" w:cs="Arial"/>
                <w:sz w:val="20"/>
                <w:szCs w:val="20"/>
              </w:rPr>
              <w:t>h</w:t>
            </w:r>
            <w:r w:rsidR="00EC15A3">
              <w:rPr>
                <w:rFonts w:ascii="Arial" w:hAnsi="Arial" w:cs="Arial"/>
                <w:sz w:val="20"/>
                <w:szCs w:val="20"/>
              </w:rPr>
              <w:t xml:space="preserve">omologous </w:t>
            </w:r>
            <w:r w:rsidR="00D315B4">
              <w:rPr>
                <w:rFonts w:ascii="Arial" w:hAnsi="Arial" w:cs="Arial"/>
                <w:sz w:val="20"/>
                <w:szCs w:val="20"/>
              </w:rPr>
              <w:t>s</w:t>
            </w:r>
            <w:r w:rsidR="00EC15A3">
              <w:rPr>
                <w:rFonts w:ascii="Arial" w:hAnsi="Arial" w:cs="Arial"/>
                <w:sz w:val="20"/>
                <w:szCs w:val="20"/>
              </w:rPr>
              <w:t>tructures</w:t>
            </w:r>
          </w:p>
          <w:p w14:paraId="408C3520" w14:textId="4AAB321D" w:rsidR="00144504" w:rsidRDefault="00144504" w:rsidP="00144504">
            <w:pPr>
              <w:spacing w:line="320" w:lineRule="atLeast"/>
              <w:ind w:left="882" w:hanging="360"/>
              <w:rPr>
                <w:rFonts w:ascii="Arial" w:hAnsi="Arial" w:cs="Arial"/>
                <w:sz w:val="20"/>
                <w:szCs w:val="20"/>
              </w:rPr>
            </w:pPr>
            <w:r>
              <w:rPr>
                <w:rFonts w:ascii="Arial" w:hAnsi="Arial" w:cs="Arial"/>
                <w:sz w:val="20"/>
                <w:szCs w:val="20"/>
              </w:rPr>
              <w:t>C.</w:t>
            </w:r>
            <w:r>
              <w:rPr>
                <w:rFonts w:ascii="Arial" w:hAnsi="Arial" w:cs="Arial"/>
                <w:sz w:val="20"/>
                <w:szCs w:val="20"/>
              </w:rPr>
              <w:tab/>
            </w:r>
            <w:r w:rsidR="00D315B4">
              <w:rPr>
                <w:rFonts w:ascii="Arial" w:hAnsi="Arial" w:cs="Arial"/>
                <w:sz w:val="20"/>
                <w:szCs w:val="20"/>
              </w:rPr>
              <w:t>analogous and homologous structures</w:t>
            </w:r>
          </w:p>
          <w:p w14:paraId="5DDEE7F6" w14:textId="77777777" w:rsidR="00B8260C" w:rsidRPr="00AA7C5C" w:rsidRDefault="00B8260C" w:rsidP="00A87F24">
            <w:pPr>
              <w:spacing w:line="320" w:lineRule="atLeast"/>
              <w:rPr>
                <w:rFonts w:ascii="Arial" w:hAnsi="Arial" w:cs="Arial"/>
                <w:sz w:val="20"/>
                <w:szCs w:val="20"/>
              </w:rPr>
            </w:pPr>
          </w:p>
        </w:tc>
      </w:tr>
    </w:tbl>
    <w:p w14:paraId="7D46A11E" w14:textId="2A464AE9" w:rsidR="00EC15A3" w:rsidRDefault="00EC15A3" w:rsidP="00EC15A3">
      <w:pPr>
        <w:spacing w:line="320" w:lineRule="atLeast"/>
        <w:ind w:left="522" w:right="1210" w:hanging="522"/>
        <w:rPr>
          <w:rFonts w:ascii="Arial" w:hAnsi="Arial" w:cs="Arial"/>
          <w:sz w:val="20"/>
          <w:szCs w:val="20"/>
        </w:rPr>
      </w:pPr>
      <w:r>
        <w:rPr>
          <w:rFonts w:ascii="Arial" w:hAnsi="Arial" w:cs="Arial"/>
          <w:sz w:val="20"/>
          <w:szCs w:val="20"/>
        </w:rPr>
        <w:t>Q2</w:t>
      </w:r>
      <w:r w:rsidRPr="00AA7C5C">
        <w:rPr>
          <w:rFonts w:ascii="Arial" w:hAnsi="Arial" w:cs="Arial"/>
          <w:sz w:val="20"/>
          <w:szCs w:val="20"/>
        </w:rPr>
        <w:t>.</w:t>
      </w:r>
      <w:r>
        <w:rPr>
          <w:rFonts w:ascii="Arial" w:hAnsi="Arial" w:cs="Arial"/>
          <w:sz w:val="20"/>
          <w:szCs w:val="20"/>
        </w:rPr>
        <w:tab/>
      </w:r>
      <w:r w:rsidRPr="00EC15A3">
        <w:rPr>
          <w:rFonts w:ascii="Arial" w:hAnsi="Arial" w:cs="Arial"/>
          <w:sz w:val="20"/>
          <w:szCs w:val="20"/>
        </w:rPr>
        <w:t>What do these structures suggest about the relationship of the organisms</w:t>
      </w:r>
      <w:r w:rsidR="00A604D0">
        <w:rPr>
          <w:rFonts w:ascii="Arial" w:hAnsi="Arial" w:cs="Arial"/>
          <w:sz w:val="20"/>
          <w:szCs w:val="20"/>
        </w:rPr>
        <w:t xml:space="preserve"> in this simulation</w:t>
      </w:r>
      <w:r w:rsidRPr="00EC15A3">
        <w:rPr>
          <w:rFonts w:ascii="Arial" w:hAnsi="Arial" w:cs="Arial"/>
          <w:sz w:val="20"/>
          <w:szCs w:val="20"/>
        </w:rPr>
        <w:t>?</w:t>
      </w:r>
    </w:p>
    <w:p w14:paraId="199FF7FB" w14:textId="77777777" w:rsidR="00D256CC" w:rsidRDefault="00D256CC" w:rsidP="00EC15A3">
      <w:pPr>
        <w:spacing w:line="320" w:lineRule="atLeast"/>
        <w:ind w:left="522" w:right="1210" w:hanging="522"/>
        <w:rPr>
          <w:rFonts w:ascii="Arial" w:hAnsi="Arial" w:cs="Arial"/>
          <w:sz w:val="20"/>
          <w:szCs w:val="20"/>
        </w:rPr>
      </w:pPr>
    </w:p>
    <w:p w14:paraId="28F92A3B" w14:textId="77777777" w:rsidR="00D256CC" w:rsidRDefault="00D256CC" w:rsidP="00EC15A3">
      <w:pPr>
        <w:spacing w:line="320" w:lineRule="atLeast"/>
        <w:ind w:left="522" w:right="1210" w:hanging="522"/>
        <w:rPr>
          <w:rFonts w:ascii="Arial" w:hAnsi="Arial" w:cs="Arial"/>
          <w:sz w:val="20"/>
          <w:szCs w:val="20"/>
        </w:rPr>
      </w:pPr>
    </w:p>
    <w:p w14:paraId="79D5EF4C" w14:textId="77777777" w:rsidR="00A87F24" w:rsidRDefault="00A87F24">
      <w:pPr>
        <w:spacing w:line="320" w:lineRule="atLeast"/>
        <w:rPr>
          <w:rFonts w:ascii="Arial" w:hAnsi="Arial" w:cs="Arial"/>
          <w:sz w:val="20"/>
          <w:szCs w:val="20"/>
        </w:rPr>
      </w:pPr>
    </w:p>
    <w:p w14:paraId="1F4A3CF5" w14:textId="77777777" w:rsidR="00EC15A3" w:rsidRDefault="00EC15A3" w:rsidP="00EC15A3">
      <w:pPr>
        <w:spacing w:line="320" w:lineRule="atLeast"/>
        <w:ind w:left="522" w:right="1210" w:hanging="522"/>
        <w:rPr>
          <w:rFonts w:ascii="Arial" w:hAnsi="Arial" w:cs="Arial"/>
          <w:sz w:val="20"/>
          <w:szCs w:val="20"/>
        </w:rPr>
      </w:pPr>
      <w:r>
        <w:rPr>
          <w:rFonts w:ascii="Arial" w:hAnsi="Arial" w:cs="Arial"/>
          <w:sz w:val="20"/>
          <w:szCs w:val="20"/>
        </w:rPr>
        <w:t>Q3</w:t>
      </w:r>
      <w:r w:rsidRPr="00AA7C5C">
        <w:rPr>
          <w:rFonts w:ascii="Arial" w:hAnsi="Arial" w:cs="Arial"/>
          <w:sz w:val="20"/>
          <w:szCs w:val="20"/>
        </w:rPr>
        <w:t>.</w:t>
      </w:r>
      <w:r>
        <w:rPr>
          <w:rFonts w:ascii="Arial" w:hAnsi="Arial" w:cs="Arial"/>
          <w:sz w:val="20"/>
          <w:szCs w:val="20"/>
        </w:rPr>
        <w:tab/>
      </w:r>
      <w:r w:rsidRPr="00EC15A3">
        <w:rPr>
          <w:rFonts w:ascii="Arial" w:hAnsi="Arial" w:cs="Arial"/>
          <w:sz w:val="20"/>
          <w:szCs w:val="20"/>
        </w:rPr>
        <w:t>The wings of a bird and a bat are an example of</w:t>
      </w:r>
    </w:p>
    <w:p w14:paraId="7E1150B3" w14:textId="77777777" w:rsidR="00EC15A3" w:rsidRDefault="00EC15A3" w:rsidP="00EC15A3">
      <w:pPr>
        <w:spacing w:line="200" w:lineRule="atLeast"/>
        <w:ind w:left="518" w:right="1210" w:hanging="518"/>
        <w:rPr>
          <w:rFonts w:ascii="Arial" w:hAnsi="Arial" w:cs="Arial"/>
          <w:sz w:val="20"/>
          <w:szCs w:val="20"/>
        </w:rPr>
      </w:pPr>
    </w:p>
    <w:p w14:paraId="7951F117" w14:textId="3067BEB8" w:rsidR="00EC15A3" w:rsidRDefault="00EC15A3" w:rsidP="00EC15A3">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r>
      <w:r w:rsidR="00F87093">
        <w:rPr>
          <w:rFonts w:ascii="Arial" w:hAnsi="Arial" w:cs="Arial"/>
          <w:sz w:val="20"/>
          <w:szCs w:val="20"/>
        </w:rPr>
        <w:t>h</w:t>
      </w:r>
      <w:r>
        <w:rPr>
          <w:rFonts w:ascii="Arial" w:hAnsi="Arial" w:cs="Arial"/>
          <w:sz w:val="20"/>
          <w:szCs w:val="20"/>
        </w:rPr>
        <w:t xml:space="preserve">omologous </w:t>
      </w:r>
      <w:r w:rsidR="00F87093">
        <w:rPr>
          <w:rFonts w:ascii="Arial" w:hAnsi="Arial" w:cs="Arial"/>
          <w:sz w:val="20"/>
          <w:szCs w:val="20"/>
        </w:rPr>
        <w:t>s</w:t>
      </w:r>
      <w:r>
        <w:rPr>
          <w:rFonts w:ascii="Arial" w:hAnsi="Arial" w:cs="Arial"/>
          <w:sz w:val="20"/>
          <w:szCs w:val="20"/>
        </w:rPr>
        <w:t>tructures</w:t>
      </w:r>
    </w:p>
    <w:p w14:paraId="579AE82E" w14:textId="52A4203D" w:rsidR="00EC15A3" w:rsidRDefault="00EC15A3" w:rsidP="00EC15A3">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r>
      <w:r w:rsidR="00F87093">
        <w:rPr>
          <w:rFonts w:ascii="Arial" w:hAnsi="Arial" w:cs="Arial"/>
          <w:sz w:val="20"/>
          <w:szCs w:val="20"/>
        </w:rPr>
        <w:t>a</w:t>
      </w:r>
      <w:r>
        <w:rPr>
          <w:rFonts w:ascii="Arial" w:hAnsi="Arial" w:cs="Arial"/>
          <w:sz w:val="20"/>
          <w:szCs w:val="20"/>
        </w:rPr>
        <w:t xml:space="preserve">nalogous </w:t>
      </w:r>
      <w:r w:rsidR="00F87093">
        <w:rPr>
          <w:rFonts w:ascii="Arial" w:hAnsi="Arial" w:cs="Arial"/>
          <w:sz w:val="20"/>
          <w:szCs w:val="20"/>
        </w:rPr>
        <w:t>s</w:t>
      </w:r>
      <w:r>
        <w:rPr>
          <w:rFonts w:ascii="Arial" w:hAnsi="Arial" w:cs="Arial"/>
          <w:sz w:val="20"/>
          <w:szCs w:val="20"/>
        </w:rPr>
        <w:t>tructures</w:t>
      </w:r>
    </w:p>
    <w:p w14:paraId="6CCA0B0B" w14:textId="77777777" w:rsidR="00EC15A3" w:rsidRDefault="00EC15A3">
      <w:pPr>
        <w:spacing w:line="320" w:lineRule="atLeast"/>
        <w:rPr>
          <w:rFonts w:ascii="Arial" w:hAnsi="Arial" w:cs="Arial"/>
          <w:sz w:val="20"/>
          <w:szCs w:val="20"/>
        </w:rPr>
      </w:pPr>
    </w:p>
    <w:p w14:paraId="1E169923" w14:textId="77777777" w:rsidR="00D256CC" w:rsidRDefault="00D256CC">
      <w:pPr>
        <w:spacing w:line="320" w:lineRule="atLeast"/>
        <w:rPr>
          <w:rFonts w:ascii="Arial" w:hAnsi="Arial" w:cs="Arial"/>
          <w:sz w:val="20"/>
          <w:szCs w:val="20"/>
        </w:rPr>
      </w:pPr>
    </w:p>
    <w:p w14:paraId="63FD9C2B" w14:textId="28B97301" w:rsidR="00EC15A3" w:rsidRDefault="00EC15A3" w:rsidP="00EC15A3">
      <w:pPr>
        <w:spacing w:line="320" w:lineRule="atLeast"/>
        <w:ind w:left="522" w:right="1210" w:hanging="522"/>
        <w:rPr>
          <w:rFonts w:ascii="Arial" w:hAnsi="Arial" w:cs="Arial"/>
          <w:sz w:val="20"/>
          <w:szCs w:val="20"/>
        </w:rPr>
      </w:pPr>
      <w:r>
        <w:rPr>
          <w:rFonts w:ascii="Arial" w:hAnsi="Arial" w:cs="Arial"/>
          <w:sz w:val="20"/>
          <w:szCs w:val="20"/>
        </w:rPr>
        <w:t>Q</w:t>
      </w:r>
      <w:r w:rsidR="00004CFD">
        <w:rPr>
          <w:rFonts w:ascii="Arial" w:hAnsi="Arial" w:cs="Arial"/>
          <w:sz w:val="20"/>
          <w:szCs w:val="20"/>
        </w:rPr>
        <w:t>4</w:t>
      </w:r>
      <w:r w:rsidRPr="00AA7C5C">
        <w:rPr>
          <w:rFonts w:ascii="Arial" w:hAnsi="Arial" w:cs="Arial"/>
          <w:sz w:val="20"/>
          <w:szCs w:val="20"/>
        </w:rPr>
        <w:t>.</w:t>
      </w:r>
      <w:r>
        <w:rPr>
          <w:rFonts w:ascii="Arial" w:hAnsi="Arial" w:cs="Arial"/>
          <w:sz w:val="20"/>
          <w:szCs w:val="20"/>
        </w:rPr>
        <w:tab/>
      </w:r>
      <w:r w:rsidR="00A604D0">
        <w:rPr>
          <w:rFonts w:ascii="Arial" w:hAnsi="Arial" w:cs="Arial"/>
          <w:sz w:val="20"/>
          <w:szCs w:val="20"/>
        </w:rPr>
        <w:t xml:space="preserve">Bees and birds do not share a common ancestor. </w:t>
      </w:r>
      <w:r w:rsidRPr="00EC15A3">
        <w:rPr>
          <w:rFonts w:ascii="Arial" w:hAnsi="Arial" w:cs="Arial"/>
          <w:sz w:val="20"/>
          <w:szCs w:val="20"/>
        </w:rPr>
        <w:t>The wings of a bee and a bird are an example of</w:t>
      </w:r>
    </w:p>
    <w:p w14:paraId="135D1044" w14:textId="77777777" w:rsidR="00EC15A3" w:rsidRDefault="00EC15A3" w:rsidP="00EC15A3">
      <w:pPr>
        <w:spacing w:line="200" w:lineRule="atLeast"/>
        <w:ind w:left="518" w:right="1210" w:hanging="518"/>
        <w:rPr>
          <w:rFonts w:ascii="Arial" w:hAnsi="Arial" w:cs="Arial"/>
          <w:sz w:val="20"/>
          <w:szCs w:val="20"/>
        </w:rPr>
      </w:pPr>
    </w:p>
    <w:p w14:paraId="7445B0BB" w14:textId="088F4EB4" w:rsidR="00EC15A3" w:rsidRDefault="00EC15A3" w:rsidP="003E7A69">
      <w:pPr>
        <w:tabs>
          <w:tab w:val="left" w:pos="720"/>
          <w:tab w:val="left" w:pos="1440"/>
          <w:tab w:val="left" w:pos="2160"/>
          <w:tab w:val="left" w:pos="2880"/>
          <w:tab w:val="left" w:pos="3990"/>
        </w:tabs>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r>
      <w:r w:rsidR="00A604D0">
        <w:rPr>
          <w:rFonts w:ascii="Arial" w:hAnsi="Arial" w:cs="Arial"/>
          <w:sz w:val="20"/>
          <w:szCs w:val="20"/>
        </w:rPr>
        <w:t>h</w:t>
      </w:r>
      <w:r>
        <w:rPr>
          <w:rFonts w:ascii="Arial" w:hAnsi="Arial" w:cs="Arial"/>
          <w:sz w:val="20"/>
          <w:szCs w:val="20"/>
        </w:rPr>
        <w:t xml:space="preserve">omologous </w:t>
      </w:r>
      <w:r w:rsidR="00A604D0">
        <w:rPr>
          <w:rFonts w:ascii="Arial" w:hAnsi="Arial" w:cs="Arial"/>
          <w:sz w:val="20"/>
          <w:szCs w:val="20"/>
        </w:rPr>
        <w:t>s</w:t>
      </w:r>
      <w:r>
        <w:rPr>
          <w:rFonts w:ascii="Arial" w:hAnsi="Arial" w:cs="Arial"/>
          <w:sz w:val="20"/>
          <w:szCs w:val="20"/>
        </w:rPr>
        <w:t>tructures</w:t>
      </w:r>
      <w:r w:rsidR="008B433B">
        <w:rPr>
          <w:rFonts w:ascii="Arial" w:hAnsi="Arial" w:cs="Arial"/>
          <w:sz w:val="20"/>
          <w:szCs w:val="20"/>
        </w:rPr>
        <w:tab/>
      </w:r>
    </w:p>
    <w:p w14:paraId="3099E055" w14:textId="22860819" w:rsidR="00EC15A3" w:rsidRDefault="00EC15A3" w:rsidP="00EC15A3">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r>
      <w:r w:rsidR="00A604D0">
        <w:rPr>
          <w:rFonts w:ascii="Arial" w:hAnsi="Arial" w:cs="Arial"/>
          <w:sz w:val="20"/>
          <w:szCs w:val="20"/>
        </w:rPr>
        <w:t>a</w:t>
      </w:r>
      <w:r>
        <w:rPr>
          <w:rFonts w:ascii="Arial" w:hAnsi="Arial" w:cs="Arial"/>
          <w:sz w:val="20"/>
          <w:szCs w:val="20"/>
        </w:rPr>
        <w:t xml:space="preserve">nalogous </w:t>
      </w:r>
      <w:r w:rsidR="00A604D0">
        <w:rPr>
          <w:rFonts w:ascii="Arial" w:hAnsi="Arial" w:cs="Arial"/>
          <w:sz w:val="20"/>
          <w:szCs w:val="20"/>
        </w:rPr>
        <w:t>s</w:t>
      </w:r>
      <w:r>
        <w:rPr>
          <w:rFonts w:ascii="Arial" w:hAnsi="Arial" w:cs="Arial"/>
          <w:sz w:val="20"/>
          <w:szCs w:val="20"/>
        </w:rPr>
        <w:t>tructures</w:t>
      </w:r>
    </w:p>
    <w:p w14:paraId="1A3FF406" w14:textId="77777777" w:rsidR="00D256CC" w:rsidRDefault="00D256CC" w:rsidP="00EC15A3">
      <w:pPr>
        <w:spacing w:line="320" w:lineRule="atLeast"/>
        <w:ind w:left="882" w:hanging="360"/>
        <w:rPr>
          <w:rFonts w:ascii="Arial" w:hAnsi="Arial" w:cs="Arial"/>
          <w:sz w:val="20"/>
          <w:szCs w:val="20"/>
        </w:rPr>
      </w:pPr>
    </w:p>
    <w:p w14:paraId="609A9850" w14:textId="77777777" w:rsidR="008B433B" w:rsidRDefault="008B433B" w:rsidP="00EC15A3">
      <w:pPr>
        <w:spacing w:line="320" w:lineRule="atLeast"/>
        <w:ind w:left="882" w:hanging="360"/>
        <w:rPr>
          <w:rFonts w:ascii="Arial" w:hAnsi="Arial" w:cs="Arial"/>
          <w:sz w:val="20"/>
          <w:szCs w:val="20"/>
        </w:rPr>
      </w:pPr>
    </w:p>
    <w:p w14:paraId="25D21C2A" w14:textId="77777777" w:rsidR="008B433B" w:rsidRDefault="008B433B" w:rsidP="00EC15A3">
      <w:pPr>
        <w:spacing w:line="320" w:lineRule="atLeast"/>
        <w:ind w:left="882" w:hanging="360"/>
        <w:rPr>
          <w:rFonts w:ascii="Arial" w:hAnsi="Arial" w:cs="Arial"/>
          <w:sz w:val="20"/>
          <w:szCs w:val="20"/>
        </w:rPr>
      </w:pPr>
    </w:p>
    <w:p w14:paraId="2281472C" w14:textId="1B7A9AA0" w:rsidR="00EC15A3" w:rsidRDefault="00EC15A3" w:rsidP="00EC15A3">
      <w:pPr>
        <w:spacing w:line="320" w:lineRule="atLeast"/>
        <w:ind w:left="522" w:right="1210" w:hanging="522"/>
        <w:rPr>
          <w:rFonts w:ascii="Arial" w:hAnsi="Arial" w:cs="Arial"/>
          <w:sz w:val="20"/>
          <w:szCs w:val="20"/>
        </w:rPr>
      </w:pPr>
      <w:r>
        <w:rPr>
          <w:rFonts w:ascii="Arial" w:hAnsi="Arial" w:cs="Arial"/>
          <w:sz w:val="20"/>
          <w:szCs w:val="20"/>
        </w:rPr>
        <w:lastRenderedPageBreak/>
        <w:t>Q</w:t>
      </w:r>
      <w:r w:rsidR="00004CFD">
        <w:rPr>
          <w:rFonts w:ascii="Arial" w:hAnsi="Arial" w:cs="Arial"/>
          <w:sz w:val="20"/>
          <w:szCs w:val="20"/>
        </w:rPr>
        <w:t>5</w:t>
      </w:r>
      <w:r w:rsidRPr="00AA7C5C">
        <w:rPr>
          <w:rFonts w:ascii="Arial" w:hAnsi="Arial" w:cs="Arial"/>
          <w:sz w:val="20"/>
          <w:szCs w:val="20"/>
        </w:rPr>
        <w:t>.</w:t>
      </w:r>
      <w:r>
        <w:rPr>
          <w:rFonts w:ascii="Arial" w:hAnsi="Arial" w:cs="Arial"/>
          <w:sz w:val="20"/>
          <w:szCs w:val="20"/>
        </w:rPr>
        <w:tab/>
      </w:r>
      <w:r w:rsidR="00004CFD" w:rsidRPr="00004CFD">
        <w:rPr>
          <w:rFonts w:ascii="Arial" w:hAnsi="Arial" w:cs="Arial"/>
          <w:sz w:val="20"/>
          <w:szCs w:val="20"/>
        </w:rPr>
        <w:t>The neck</w:t>
      </w:r>
      <w:r w:rsidR="00A604D0">
        <w:rPr>
          <w:rFonts w:ascii="Arial" w:hAnsi="Arial" w:cs="Arial"/>
          <w:sz w:val="20"/>
          <w:szCs w:val="20"/>
        </w:rPr>
        <w:t>s</w:t>
      </w:r>
      <w:r w:rsidR="00004CFD" w:rsidRPr="00004CFD">
        <w:rPr>
          <w:rFonts w:ascii="Arial" w:hAnsi="Arial" w:cs="Arial"/>
          <w:sz w:val="20"/>
          <w:szCs w:val="20"/>
        </w:rPr>
        <w:t xml:space="preserve"> of a giraffe and a human</w:t>
      </w:r>
      <w:r w:rsidR="00A604D0">
        <w:rPr>
          <w:rFonts w:ascii="Arial" w:hAnsi="Arial" w:cs="Arial"/>
          <w:sz w:val="20"/>
          <w:szCs w:val="20"/>
        </w:rPr>
        <w:t xml:space="preserve"> have a very similar bone structure. This is</w:t>
      </w:r>
      <w:r w:rsidR="00004CFD">
        <w:rPr>
          <w:rFonts w:ascii="Arial" w:hAnsi="Arial" w:cs="Arial"/>
          <w:sz w:val="20"/>
          <w:szCs w:val="20"/>
        </w:rPr>
        <w:t xml:space="preserve"> an example of</w:t>
      </w:r>
    </w:p>
    <w:p w14:paraId="54943747" w14:textId="77777777" w:rsidR="00EC15A3" w:rsidRDefault="00EC15A3" w:rsidP="00EC15A3">
      <w:pPr>
        <w:spacing w:line="200" w:lineRule="atLeast"/>
        <w:ind w:left="518" w:right="1210" w:hanging="518"/>
        <w:rPr>
          <w:rFonts w:ascii="Arial" w:hAnsi="Arial" w:cs="Arial"/>
          <w:sz w:val="20"/>
          <w:szCs w:val="20"/>
        </w:rPr>
      </w:pPr>
    </w:p>
    <w:p w14:paraId="551985E5" w14:textId="36743403" w:rsidR="00EC15A3" w:rsidRDefault="00EC15A3" w:rsidP="00EC15A3">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r>
      <w:r w:rsidR="00A604D0">
        <w:rPr>
          <w:rFonts w:ascii="Arial" w:hAnsi="Arial" w:cs="Arial"/>
          <w:sz w:val="20"/>
          <w:szCs w:val="20"/>
        </w:rPr>
        <w:t>h</w:t>
      </w:r>
      <w:r>
        <w:rPr>
          <w:rFonts w:ascii="Arial" w:hAnsi="Arial" w:cs="Arial"/>
          <w:sz w:val="20"/>
          <w:szCs w:val="20"/>
        </w:rPr>
        <w:t xml:space="preserve">omologous </w:t>
      </w:r>
      <w:r w:rsidR="00A604D0">
        <w:rPr>
          <w:rFonts w:ascii="Arial" w:hAnsi="Arial" w:cs="Arial"/>
          <w:sz w:val="20"/>
          <w:szCs w:val="20"/>
        </w:rPr>
        <w:t>s</w:t>
      </w:r>
      <w:r>
        <w:rPr>
          <w:rFonts w:ascii="Arial" w:hAnsi="Arial" w:cs="Arial"/>
          <w:sz w:val="20"/>
          <w:szCs w:val="20"/>
        </w:rPr>
        <w:t>tructures</w:t>
      </w:r>
    </w:p>
    <w:p w14:paraId="4F3279A2" w14:textId="3BEBBA4D" w:rsidR="00EC15A3" w:rsidRDefault="00EC15A3" w:rsidP="00EC15A3">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r>
      <w:r w:rsidR="00A604D0">
        <w:rPr>
          <w:rFonts w:ascii="Arial" w:hAnsi="Arial" w:cs="Arial"/>
          <w:sz w:val="20"/>
          <w:szCs w:val="20"/>
        </w:rPr>
        <w:t>a</w:t>
      </w:r>
      <w:r>
        <w:rPr>
          <w:rFonts w:ascii="Arial" w:hAnsi="Arial" w:cs="Arial"/>
          <w:sz w:val="20"/>
          <w:szCs w:val="20"/>
        </w:rPr>
        <w:t xml:space="preserve">nalogous </w:t>
      </w:r>
      <w:r w:rsidR="00A604D0">
        <w:rPr>
          <w:rFonts w:ascii="Arial" w:hAnsi="Arial" w:cs="Arial"/>
          <w:sz w:val="20"/>
          <w:szCs w:val="20"/>
        </w:rPr>
        <w:t>s</w:t>
      </w:r>
      <w:r>
        <w:rPr>
          <w:rFonts w:ascii="Arial" w:hAnsi="Arial" w:cs="Arial"/>
          <w:sz w:val="20"/>
          <w:szCs w:val="20"/>
        </w:rPr>
        <w:t>tructures</w:t>
      </w:r>
    </w:p>
    <w:p w14:paraId="5E7114B7" w14:textId="77777777" w:rsidR="00004CFD" w:rsidRDefault="00004CFD" w:rsidP="00004CFD">
      <w:pPr>
        <w:spacing w:line="320" w:lineRule="atLeast"/>
        <w:rPr>
          <w:rFonts w:ascii="Arial" w:hAnsi="Arial" w:cs="Arial"/>
          <w:sz w:val="20"/>
          <w:szCs w:val="20"/>
        </w:rPr>
      </w:pPr>
    </w:p>
    <w:p w14:paraId="33349AA8" w14:textId="5D5702C6" w:rsidR="00004CFD" w:rsidRDefault="00004CFD" w:rsidP="00004CFD">
      <w:pPr>
        <w:spacing w:line="320" w:lineRule="atLeast"/>
        <w:ind w:left="522" w:right="1210" w:hanging="522"/>
        <w:rPr>
          <w:rFonts w:ascii="Arial" w:hAnsi="Arial" w:cs="Arial"/>
          <w:sz w:val="20"/>
          <w:szCs w:val="20"/>
        </w:rPr>
      </w:pPr>
      <w:r>
        <w:rPr>
          <w:rFonts w:ascii="Arial" w:hAnsi="Arial" w:cs="Arial"/>
          <w:sz w:val="20"/>
          <w:szCs w:val="20"/>
        </w:rPr>
        <w:t>Q6</w:t>
      </w:r>
      <w:r w:rsidRPr="00AA7C5C">
        <w:rPr>
          <w:rFonts w:ascii="Arial" w:hAnsi="Arial" w:cs="Arial"/>
          <w:sz w:val="20"/>
          <w:szCs w:val="20"/>
        </w:rPr>
        <w:t>.</w:t>
      </w:r>
      <w:r>
        <w:rPr>
          <w:rFonts w:ascii="Arial" w:hAnsi="Arial" w:cs="Arial"/>
          <w:sz w:val="20"/>
          <w:szCs w:val="20"/>
        </w:rPr>
        <w:tab/>
      </w:r>
      <w:r w:rsidR="00C44633" w:rsidRPr="00004CFD">
        <w:rPr>
          <w:rFonts w:ascii="Arial" w:hAnsi="Arial" w:cs="Arial"/>
          <w:sz w:val="20"/>
          <w:szCs w:val="20"/>
        </w:rPr>
        <w:t xml:space="preserve">The </w:t>
      </w:r>
      <w:r w:rsidR="00C44633">
        <w:rPr>
          <w:rFonts w:ascii="Arial" w:hAnsi="Arial" w:cs="Arial"/>
          <w:sz w:val="20"/>
          <w:szCs w:val="20"/>
        </w:rPr>
        <w:t>bodies</w:t>
      </w:r>
      <w:r w:rsidR="00C44633" w:rsidRPr="00004CFD">
        <w:rPr>
          <w:rFonts w:ascii="Arial" w:hAnsi="Arial" w:cs="Arial"/>
          <w:sz w:val="20"/>
          <w:szCs w:val="20"/>
        </w:rPr>
        <w:t xml:space="preserve"> of a </w:t>
      </w:r>
      <w:r w:rsidR="00C44633">
        <w:rPr>
          <w:rFonts w:ascii="Arial" w:hAnsi="Arial" w:cs="Arial"/>
          <w:sz w:val="20"/>
          <w:szCs w:val="20"/>
        </w:rPr>
        <w:t>s</w:t>
      </w:r>
      <w:r w:rsidR="00C44633" w:rsidRPr="00004CFD">
        <w:rPr>
          <w:rFonts w:ascii="Arial" w:hAnsi="Arial" w:cs="Arial"/>
          <w:sz w:val="20"/>
          <w:szCs w:val="20"/>
        </w:rPr>
        <w:t xml:space="preserve">hark and a </w:t>
      </w:r>
      <w:r w:rsidR="00C44633">
        <w:rPr>
          <w:rFonts w:ascii="Arial" w:hAnsi="Arial" w:cs="Arial"/>
          <w:sz w:val="20"/>
          <w:szCs w:val="20"/>
        </w:rPr>
        <w:t>d</w:t>
      </w:r>
      <w:r w:rsidR="00C44633" w:rsidRPr="00004CFD">
        <w:rPr>
          <w:rFonts w:ascii="Arial" w:hAnsi="Arial" w:cs="Arial"/>
          <w:sz w:val="20"/>
          <w:szCs w:val="20"/>
        </w:rPr>
        <w:t xml:space="preserve">olphin are </w:t>
      </w:r>
      <w:r w:rsidR="00C44633">
        <w:rPr>
          <w:rFonts w:ascii="Arial" w:hAnsi="Arial" w:cs="Arial"/>
          <w:sz w:val="20"/>
          <w:szCs w:val="20"/>
        </w:rPr>
        <w:t xml:space="preserve">both long and aerodynamic, but the bone structure of each is very different. This is </w:t>
      </w:r>
      <w:r w:rsidR="00C44633" w:rsidRPr="00004CFD">
        <w:rPr>
          <w:rFonts w:ascii="Arial" w:hAnsi="Arial" w:cs="Arial"/>
          <w:sz w:val="20"/>
          <w:szCs w:val="20"/>
        </w:rPr>
        <w:t>an example of</w:t>
      </w:r>
    </w:p>
    <w:p w14:paraId="041DE146" w14:textId="77777777" w:rsidR="00004CFD" w:rsidRDefault="00004CFD" w:rsidP="00004CFD">
      <w:pPr>
        <w:spacing w:line="200" w:lineRule="atLeast"/>
        <w:ind w:left="518" w:right="1210" w:hanging="518"/>
        <w:rPr>
          <w:rFonts w:ascii="Arial" w:hAnsi="Arial" w:cs="Arial"/>
          <w:sz w:val="20"/>
          <w:szCs w:val="20"/>
        </w:rPr>
      </w:pPr>
    </w:p>
    <w:p w14:paraId="0957DD6D" w14:textId="2DECBBBE" w:rsidR="00004CFD" w:rsidRDefault="00004CFD" w:rsidP="00004CFD">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r>
      <w:r w:rsidR="00C44633">
        <w:rPr>
          <w:rFonts w:ascii="Arial" w:hAnsi="Arial" w:cs="Arial"/>
          <w:sz w:val="20"/>
          <w:szCs w:val="20"/>
        </w:rPr>
        <w:t>h</w:t>
      </w:r>
      <w:r>
        <w:rPr>
          <w:rFonts w:ascii="Arial" w:hAnsi="Arial" w:cs="Arial"/>
          <w:sz w:val="20"/>
          <w:szCs w:val="20"/>
        </w:rPr>
        <w:t xml:space="preserve">omologous </w:t>
      </w:r>
      <w:r w:rsidR="00C44633">
        <w:rPr>
          <w:rFonts w:ascii="Arial" w:hAnsi="Arial" w:cs="Arial"/>
          <w:sz w:val="20"/>
          <w:szCs w:val="20"/>
        </w:rPr>
        <w:t>s</w:t>
      </w:r>
      <w:r>
        <w:rPr>
          <w:rFonts w:ascii="Arial" w:hAnsi="Arial" w:cs="Arial"/>
          <w:sz w:val="20"/>
          <w:szCs w:val="20"/>
        </w:rPr>
        <w:t>tructures</w:t>
      </w:r>
    </w:p>
    <w:p w14:paraId="0AD64B69" w14:textId="73DD7D61" w:rsidR="00004CFD" w:rsidRDefault="00004CFD" w:rsidP="00004CFD">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r>
      <w:r w:rsidR="00C44633">
        <w:rPr>
          <w:rFonts w:ascii="Arial" w:hAnsi="Arial" w:cs="Arial"/>
          <w:sz w:val="20"/>
          <w:szCs w:val="20"/>
        </w:rPr>
        <w:t>a</w:t>
      </w:r>
      <w:r>
        <w:rPr>
          <w:rFonts w:ascii="Arial" w:hAnsi="Arial" w:cs="Arial"/>
          <w:sz w:val="20"/>
          <w:szCs w:val="20"/>
        </w:rPr>
        <w:t xml:space="preserve">nalogous </w:t>
      </w:r>
      <w:r w:rsidR="00C44633">
        <w:rPr>
          <w:rFonts w:ascii="Arial" w:hAnsi="Arial" w:cs="Arial"/>
          <w:sz w:val="20"/>
          <w:szCs w:val="20"/>
        </w:rPr>
        <w:t>s</w:t>
      </w:r>
      <w:r>
        <w:rPr>
          <w:rFonts w:ascii="Arial" w:hAnsi="Arial" w:cs="Arial"/>
          <w:sz w:val="20"/>
          <w:szCs w:val="20"/>
        </w:rPr>
        <w:t>tructures</w:t>
      </w:r>
    </w:p>
    <w:p w14:paraId="5A17A015" w14:textId="77777777" w:rsidR="00004CFD" w:rsidRDefault="00004CFD" w:rsidP="00004CFD">
      <w:pPr>
        <w:spacing w:line="320" w:lineRule="atLeast"/>
        <w:rPr>
          <w:rFonts w:ascii="Arial" w:hAnsi="Arial" w:cs="Arial"/>
          <w:sz w:val="20"/>
          <w:szCs w:val="20"/>
        </w:rPr>
      </w:pPr>
    </w:p>
    <w:p w14:paraId="57653486" w14:textId="77777777" w:rsidR="00EC15A3" w:rsidRDefault="00EC15A3">
      <w:pPr>
        <w:spacing w:line="320" w:lineRule="atLeast"/>
        <w:rPr>
          <w:rFonts w:ascii="Arial" w:hAnsi="Arial" w:cs="Arial"/>
          <w:sz w:val="20"/>
          <w:szCs w:val="20"/>
        </w:rPr>
      </w:pPr>
    </w:p>
    <w:sectPr w:rsidR="00EC15A3" w:rsidSect="000F5AA1">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6EB20" w14:textId="77777777" w:rsidR="003D1EAF" w:rsidRDefault="003D1EAF">
      <w:r>
        <w:separator/>
      </w:r>
    </w:p>
  </w:endnote>
  <w:endnote w:type="continuationSeparator" w:id="0">
    <w:p w14:paraId="2D8D5503" w14:textId="77777777" w:rsidR="003D1EAF" w:rsidRDefault="003D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NspireKeysCX">
    <w:panose1 w:val="02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08AFA" w14:textId="77777777" w:rsidR="00A604D0" w:rsidRDefault="00A604D0">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w:t>
    </w:r>
    <w:r>
      <w:rPr>
        <w:rFonts w:ascii="Arial" w:hAnsi="Arial" w:cs="Arial"/>
        <w:b/>
        <w:smallCaps/>
        <w:sz w:val="16"/>
        <w:szCs w:val="16"/>
      </w:rPr>
      <w:t>2013</w:t>
    </w:r>
    <w:r>
      <w:rPr>
        <w:rFonts w:ascii="Arial" w:hAnsi="Arial" w:cs="Arial"/>
        <w:b/>
        <w:smallCaps/>
        <w:sz w:val="18"/>
        <w:szCs w:val="18"/>
      </w:rPr>
      <w:t xml:space="preserve"> </w:t>
    </w:r>
    <w:r>
      <w:rPr>
        <w:rFonts w:ascii="Arial" w:hAnsi="Arial" w:cs="Arial"/>
        <w:b/>
        <w:sz w:val="16"/>
        <w:szCs w:val="16"/>
      </w:rPr>
      <w:t>Texas Instruments Incorporated</w:t>
    </w:r>
    <w:r>
      <w:rPr>
        <w:rFonts w:ascii="Arial" w:hAnsi="Arial" w:cs="Arial"/>
        <w:b/>
        <w:smallCaps/>
        <w:sz w:val="18"/>
        <w:szCs w:val="18"/>
      </w:rPr>
      <w:tab/>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835269">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Pr>
      <w:tab/>
    </w:r>
    <w:r>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786A9" w14:textId="77777777" w:rsidR="003D1EAF" w:rsidRDefault="003D1EAF">
      <w:r>
        <w:separator/>
      </w:r>
    </w:p>
  </w:footnote>
  <w:footnote w:type="continuationSeparator" w:id="0">
    <w:p w14:paraId="55B91B29" w14:textId="77777777" w:rsidR="003D1EAF" w:rsidRDefault="003D1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261A0" w14:textId="77777777" w:rsidR="00A604D0" w:rsidRDefault="00A604D0">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rPr>
    </w:pPr>
    <w:r>
      <w:rPr>
        <w:rFonts w:ascii="Arial Black" w:hAnsi="Arial Black"/>
        <w:noProof/>
        <w:position w:val="-12"/>
        <w:sz w:val="32"/>
        <w:szCs w:val="32"/>
      </w:rPr>
      <w:drawing>
        <wp:inline distT="0" distB="0" distL="0" distR="0" wp14:anchorId="2D3CCAA7" wp14:editId="10373805">
          <wp:extent cx="295275" cy="285750"/>
          <wp:effectExtent l="0" t="0" r="9525" b="0"/>
          <wp:docPr id="4" name="Picture 1"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ascii="Arial Black" w:hAnsi="Arial Black"/>
        <w:position w:val="-12"/>
        <w:sz w:val="32"/>
        <w:szCs w:val="32"/>
      </w:rPr>
      <w:t xml:space="preserve"> </w:t>
    </w:r>
    <w:r>
      <w:rPr>
        <w:rFonts w:ascii="Arial Black" w:hAnsi="Arial Black"/>
        <w:position w:val="-12"/>
        <w:sz w:val="32"/>
        <w:szCs w:val="32"/>
      </w:rPr>
      <w:tab/>
    </w:r>
    <w:r>
      <w:rPr>
        <w:rFonts w:ascii="Arial" w:hAnsi="Arial" w:cs="Arial"/>
        <w:b/>
        <w:sz w:val="28"/>
        <w:szCs w:val="28"/>
      </w:rPr>
      <w:t>No Bones About It</w:t>
    </w:r>
    <w:r>
      <w:rPr>
        <w:rFonts w:ascii="Arial" w:hAnsi="Arial" w:cs="Arial"/>
        <w:b/>
        <w:sz w:val="32"/>
        <w:szCs w:val="32"/>
      </w:rPr>
      <w:tab/>
    </w:r>
    <w:r>
      <w:rPr>
        <w:rFonts w:ascii="Arial" w:hAnsi="Arial" w:cs="Arial"/>
        <w:b/>
      </w:rPr>
      <w:t xml:space="preserve">Name </w:t>
    </w:r>
    <w:r>
      <w:rPr>
        <w:rFonts w:ascii="Arial" w:hAnsi="Arial" w:cs="Arial"/>
        <w:b/>
        <w:u w:val="single"/>
      </w:rPr>
      <w:tab/>
    </w:r>
    <w:r>
      <w:rPr>
        <w:rFonts w:ascii="Arial" w:hAnsi="Arial" w:cs="Arial"/>
        <w:b/>
        <w:sz w:val="32"/>
        <w:szCs w:val="32"/>
      </w:rPr>
      <w:br/>
    </w:r>
    <w:r>
      <w:rPr>
        <w:rFonts w:ascii="Arial" w:hAnsi="Arial" w:cs="Arial"/>
        <w:b/>
      </w:rPr>
      <w:t xml:space="preserve">Student Activity  </w:t>
    </w:r>
    <w:r>
      <w:rPr>
        <w:rFonts w:ascii="Arial Bold" w:hAnsi="Arial Bold" w:cs="Arial"/>
        <w:b/>
        <w:noProof/>
        <w:position w:val="-12"/>
      </w:rPr>
      <w:drawing>
        <wp:inline distT="0" distB="0" distL="0" distR="0" wp14:anchorId="316CD901" wp14:editId="37CDD641">
          <wp:extent cx="685800" cy="276225"/>
          <wp:effectExtent l="0" t="0" r="0" b="9525"/>
          <wp:docPr id="5" name="Picture 5"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Pr>
        <w:rFonts w:ascii="Arial" w:hAnsi="Arial" w:cs="Arial"/>
        <w:b/>
      </w:rPr>
      <w:tab/>
      <w:t xml:space="preserve">Class </w:t>
    </w:r>
    <w:r>
      <w:rPr>
        <w:rFonts w:ascii="Arial" w:hAnsi="Arial" w:cs="Arial"/>
        <w:b/>
        <w:u w:val="single"/>
      </w:rPr>
      <w:tab/>
    </w:r>
  </w:p>
  <w:p w14:paraId="55681994" w14:textId="77777777" w:rsidR="00A604D0" w:rsidRDefault="00A604D0">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CA66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B05CE"/>
    <w:multiLevelType w:val="hybridMultilevel"/>
    <w:tmpl w:val="B7C6A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83377"/>
    <w:multiLevelType w:val="hybridMultilevel"/>
    <w:tmpl w:val="58A2A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C610A"/>
    <w:multiLevelType w:val="hybridMultilevel"/>
    <w:tmpl w:val="BB0C5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B433FC1"/>
    <w:multiLevelType w:val="hybridMultilevel"/>
    <w:tmpl w:val="C5FC0F88"/>
    <w:lvl w:ilvl="0" w:tplc="D68C5E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05357"/>
    <w:multiLevelType w:val="multilevel"/>
    <w:tmpl w:val="B8FE9D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5118B8"/>
    <w:multiLevelType w:val="hybridMultilevel"/>
    <w:tmpl w:val="AACA8984"/>
    <w:lvl w:ilvl="0" w:tplc="0409000F">
      <w:start w:val="1"/>
      <w:numFmt w:val="decimal"/>
      <w:lvlText w:val="%1."/>
      <w:lvlJc w:val="left"/>
      <w:pPr>
        <w:tabs>
          <w:tab w:val="num" w:pos="720"/>
        </w:tabs>
        <w:ind w:left="720" w:hanging="360"/>
      </w:pPr>
    </w:lvl>
    <w:lvl w:ilvl="1" w:tplc="08EA6AF0">
      <w:start w:val="1"/>
      <w:numFmt w:val="lowerLetter"/>
      <w:lvlText w:val="%2."/>
      <w:lvlJc w:val="left"/>
      <w:pPr>
        <w:tabs>
          <w:tab w:val="num" w:pos="1440"/>
        </w:tabs>
        <w:ind w:left="1440" w:hanging="36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B371103"/>
    <w:multiLevelType w:val="hybridMultilevel"/>
    <w:tmpl w:val="A5C28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A12FB3"/>
    <w:multiLevelType w:val="hybridMultilevel"/>
    <w:tmpl w:val="8CA8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C4E11"/>
    <w:multiLevelType w:val="hybridMultilevel"/>
    <w:tmpl w:val="E2BA7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5B7EC1"/>
    <w:multiLevelType w:val="hybridMultilevel"/>
    <w:tmpl w:val="BE788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646628"/>
    <w:multiLevelType w:val="hybridMultilevel"/>
    <w:tmpl w:val="55AC0514"/>
    <w:lvl w:ilvl="0" w:tplc="0409000F">
      <w:start w:val="1"/>
      <w:numFmt w:val="decimal"/>
      <w:lvlText w:val="%1."/>
      <w:lvlJc w:val="left"/>
      <w:pPr>
        <w:tabs>
          <w:tab w:val="num" w:pos="720"/>
        </w:tabs>
        <w:ind w:left="720" w:hanging="360"/>
      </w:pPr>
      <w:rPr>
        <w:rFonts w:hint="default"/>
      </w:rPr>
    </w:lvl>
    <w:lvl w:ilvl="1" w:tplc="24123476">
      <w:start w:val="1"/>
      <w:numFmt w:val="upperLetter"/>
      <w:lvlText w:val="%2."/>
      <w:lvlJc w:val="left"/>
      <w:pPr>
        <w:tabs>
          <w:tab w:val="num" w:pos="1440"/>
        </w:tabs>
        <w:ind w:left="1440" w:hanging="360"/>
      </w:pPr>
      <w:rPr>
        <w:rFonts w:hint="default"/>
      </w:rPr>
    </w:lvl>
    <w:lvl w:ilvl="2" w:tplc="4EE04008">
      <w:start w:val="2"/>
      <w:numFmt w:val="lowerLetter"/>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0D63AE"/>
    <w:multiLevelType w:val="hybridMultilevel"/>
    <w:tmpl w:val="0786FACA"/>
    <w:lvl w:ilvl="0" w:tplc="AE72BC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777646D8"/>
    <w:multiLevelType w:val="hybridMultilevel"/>
    <w:tmpl w:val="9120F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42143C"/>
    <w:multiLevelType w:val="hybridMultilevel"/>
    <w:tmpl w:val="09D20396"/>
    <w:lvl w:ilvl="0" w:tplc="7FA8CF2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CA0D64"/>
    <w:multiLevelType w:val="hybridMultilevel"/>
    <w:tmpl w:val="0908EF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2"/>
  </w:num>
  <w:num w:numId="3">
    <w:abstractNumId w:val="6"/>
  </w:num>
  <w:num w:numId="4">
    <w:abstractNumId w:val="9"/>
  </w:num>
  <w:num w:numId="5">
    <w:abstractNumId w:val="4"/>
  </w:num>
  <w:num w:numId="6">
    <w:abstractNumId w:val="10"/>
  </w:num>
  <w:num w:numId="7">
    <w:abstractNumId w:val="2"/>
  </w:num>
  <w:num w:numId="8">
    <w:abstractNumId w:val="14"/>
  </w:num>
  <w:num w:numId="9">
    <w:abstractNumId w:val="1"/>
  </w:num>
  <w:num w:numId="10">
    <w:abstractNumId w:val="5"/>
  </w:num>
  <w:num w:numId="11">
    <w:abstractNumId w:val="15"/>
  </w:num>
  <w:num w:numId="12">
    <w:abstractNumId w:val="13"/>
  </w:num>
  <w:num w:numId="13">
    <w:abstractNumId w:val="7"/>
  </w:num>
  <w:num w:numId="14">
    <w:abstractNumId w:val="11"/>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A6"/>
    <w:rsid w:val="00004CFD"/>
    <w:rsid w:val="0001405A"/>
    <w:rsid w:val="000253C2"/>
    <w:rsid w:val="00032BCF"/>
    <w:rsid w:val="00041C4D"/>
    <w:rsid w:val="00054BA2"/>
    <w:rsid w:val="00081FA4"/>
    <w:rsid w:val="00082A2C"/>
    <w:rsid w:val="000A20A1"/>
    <w:rsid w:val="000F1A6A"/>
    <w:rsid w:val="000F5617"/>
    <w:rsid w:val="000F5AA1"/>
    <w:rsid w:val="000F6749"/>
    <w:rsid w:val="00121AA1"/>
    <w:rsid w:val="00144504"/>
    <w:rsid w:val="001504EF"/>
    <w:rsid w:val="00154092"/>
    <w:rsid w:val="00164D32"/>
    <w:rsid w:val="001704B0"/>
    <w:rsid w:val="001906C0"/>
    <w:rsid w:val="001D512C"/>
    <w:rsid w:val="001D5424"/>
    <w:rsid w:val="00214B70"/>
    <w:rsid w:val="00225898"/>
    <w:rsid w:val="00243AFA"/>
    <w:rsid w:val="002515F3"/>
    <w:rsid w:val="00255DB5"/>
    <w:rsid w:val="00277211"/>
    <w:rsid w:val="002A436D"/>
    <w:rsid w:val="002A70F9"/>
    <w:rsid w:val="002B24C0"/>
    <w:rsid w:val="002E4FDA"/>
    <w:rsid w:val="002F51BE"/>
    <w:rsid w:val="002F62CB"/>
    <w:rsid w:val="0031721D"/>
    <w:rsid w:val="00336008"/>
    <w:rsid w:val="00337374"/>
    <w:rsid w:val="00342CBD"/>
    <w:rsid w:val="0038274C"/>
    <w:rsid w:val="00390B31"/>
    <w:rsid w:val="003963F2"/>
    <w:rsid w:val="003976F8"/>
    <w:rsid w:val="00397F80"/>
    <w:rsid w:val="003A2AFC"/>
    <w:rsid w:val="003C4F22"/>
    <w:rsid w:val="003C5660"/>
    <w:rsid w:val="003D1EAF"/>
    <w:rsid w:val="003E240C"/>
    <w:rsid w:val="003E7A69"/>
    <w:rsid w:val="003F13FC"/>
    <w:rsid w:val="00403AEE"/>
    <w:rsid w:val="00424511"/>
    <w:rsid w:val="00430D34"/>
    <w:rsid w:val="00450C48"/>
    <w:rsid w:val="00470A29"/>
    <w:rsid w:val="00471F39"/>
    <w:rsid w:val="00487194"/>
    <w:rsid w:val="004A4B0F"/>
    <w:rsid w:val="004B1DF6"/>
    <w:rsid w:val="004C2BCD"/>
    <w:rsid w:val="004D40A5"/>
    <w:rsid w:val="004F4DAF"/>
    <w:rsid w:val="00504860"/>
    <w:rsid w:val="005207B7"/>
    <w:rsid w:val="005259CA"/>
    <w:rsid w:val="00537C02"/>
    <w:rsid w:val="00543C9D"/>
    <w:rsid w:val="00552B03"/>
    <w:rsid w:val="0056166C"/>
    <w:rsid w:val="00567F00"/>
    <w:rsid w:val="005712D4"/>
    <w:rsid w:val="00575827"/>
    <w:rsid w:val="00576AD4"/>
    <w:rsid w:val="005A67A9"/>
    <w:rsid w:val="005B47E7"/>
    <w:rsid w:val="005B5527"/>
    <w:rsid w:val="005C0012"/>
    <w:rsid w:val="005C1229"/>
    <w:rsid w:val="005C185F"/>
    <w:rsid w:val="005D6B81"/>
    <w:rsid w:val="005E1678"/>
    <w:rsid w:val="005E7805"/>
    <w:rsid w:val="006058C6"/>
    <w:rsid w:val="006212FD"/>
    <w:rsid w:val="006301AF"/>
    <w:rsid w:val="006438B4"/>
    <w:rsid w:val="00685FE2"/>
    <w:rsid w:val="00687B71"/>
    <w:rsid w:val="006A1A6C"/>
    <w:rsid w:val="006B07AA"/>
    <w:rsid w:val="006E4AD0"/>
    <w:rsid w:val="006E7B53"/>
    <w:rsid w:val="006F2C1C"/>
    <w:rsid w:val="007110EA"/>
    <w:rsid w:val="00716F9D"/>
    <w:rsid w:val="0072297A"/>
    <w:rsid w:val="007372F1"/>
    <w:rsid w:val="00742E1B"/>
    <w:rsid w:val="00756E1E"/>
    <w:rsid w:val="007672CC"/>
    <w:rsid w:val="00770871"/>
    <w:rsid w:val="007819CB"/>
    <w:rsid w:val="00783C28"/>
    <w:rsid w:val="007D2CBF"/>
    <w:rsid w:val="007F20FD"/>
    <w:rsid w:val="008035CA"/>
    <w:rsid w:val="00835269"/>
    <w:rsid w:val="00855D65"/>
    <w:rsid w:val="00863AF3"/>
    <w:rsid w:val="00892B7A"/>
    <w:rsid w:val="008B433B"/>
    <w:rsid w:val="008C634A"/>
    <w:rsid w:val="008E383E"/>
    <w:rsid w:val="008F3845"/>
    <w:rsid w:val="008F38F7"/>
    <w:rsid w:val="0092382F"/>
    <w:rsid w:val="0094048E"/>
    <w:rsid w:val="009517BB"/>
    <w:rsid w:val="009523A2"/>
    <w:rsid w:val="009B0508"/>
    <w:rsid w:val="009E3445"/>
    <w:rsid w:val="00A55E0F"/>
    <w:rsid w:val="00A604D0"/>
    <w:rsid w:val="00A73CA6"/>
    <w:rsid w:val="00A87F24"/>
    <w:rsid w:val="00AA5154"/>
    <w:rsid w:val="00AB55D4"/>
    <w:rsid w:val="00AB74F9"/>
    <w:rsid w:val="00AC2275"/>
    <w:rsid w:val="00AD286E"/>
    <w:rsid w:val="00B01703"/>
    <w:rsid w:val="00B03706"/>
    <w:rsid w:val="00B07611"/>
    <w:rsid w:val="00B10484"/>
    <w:rsid w:val="00B207C8"/>
    <w:rsid w:val="00B24E99"/>
    <w:rsid w:val="00B36799"/>
    <w:rsid w:val="00B46738"/>
    <w:rsid w:val="00B553E5"/>
    <w:rsid w:val="00B617FD"/>
    <w:rsid w:val="00B757C4"/>
    <w:rsid w:val="00B8260C"/>
    <w:rsid w:val="00B83A85"/>
    <w:rsid w:val="00B91354"/>
    <w:rsid w:val="00BA5B02"/>
    <w:rsid w:val="00BB173A"/>
    <w:rsid w:val="00BD5856"/>
    <w:rsid w:val="00BE30EF"/>
    <w:rsid w:val="00BE3CE3"/>
    <w:rsid w:val="00C00522"/>
    <w:rsid w:val="00C13669"/>
    <w:rsid w:val="00C365DC"/>
    <w:rsid w:val="00C44633"/>
    <w:rsid w:val="00C539EF"/>
    <w:rsid w:val="00C55F68"/>
    <w:rsid w:val="00C926BF"/>
    <w:rsid w:val="00CC0109"/>
    <w:rsid w:val="00CC0B8E"/>
    <w:rsid w:val="00CE1DC0"/>
    <w:rsid w:val="00CF0CD9"/>
    <w:rsid w:val="00CF32FA"/>
    <w:rsid w:val="00D03D0F"/>
    <w:rsid w:val="00D256CC"/>
    <w:rsid w:val="00D26441"/>
    <w:rsid w:val="00D30800"/>
    <w:rsid w:val="00D315B4"/>
    <w:rsid w:val="00D3294E"/>
    <w:rsid w:val="00D47ECC"/>
    <w:rsid w:val="00D51027"/>
    <w:rsid w:val="00D553E4"/>
    <w:rsid w:val="00D77471"/>
    <w:rsid w:val="00D77C7F"/>
    <w:rsid w:val="00DB7387"/>
    <w:rsid w:val="00DC4C58"/>
    <w:rsid w:val="00DC6B3A"/>
    <w:rsid w:val="00DE5883"/>
    <w:rsid w:val="00E061B5"/>
    <w:rsid w:val="00E418F2"/>
    <w:rsid w:val="00EA1960"/>
    <w:rsid w:val="00EC07D9"/>
    <w:rsid w:val="00EC15A3"/>
    <w:rsid w:val="00ED0BDC"/>
    <w:rsid w:val="00EF764F"/>
    <w:rsid w:val="00F303BC"/>
    <w:rsid w:val="00F40C46"/>
    <w:rsid w:val="00F43E9A"/>
    <w:rsid w:val="00F61B36"/>
    <w:rsid w:val="00F72B4B"/>
    <w:rsid w:val="00F86242"/>
    <w:rsid w:val="00F87093"/>
    <w:rsid w:val="00FC1A2C"/>
    <w:rsid w:val="00FD1DBB"/>
    <w:rsid w:val="00FE5B2D"/>
    <w:rsid w:val="00FE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7E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AA1"/>
    <w:rPr>
      <w:sz w:val="24"/>
      <w:szCs w:val="24"/>
    </w:rPr>
  </w:style>
  <w:style w:type="paragraph" w:styleId="Heading2">
    <w:name w:val="heading 2"/>
    <w:basedOn w:val="Normal"/>
    <w:next w:val="Normal"/>
    <w:link w:val="Heading2Char"/>
    <w:qFormat/>
    <w:rsid w:val="007F6FF8"/>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F5AA1"/>
    <w:pPr>
      <w:spacing w:line="320" w:lineRule="atLeast"/>
      <w:ind w:left="360" w:hanging="360"/>
    </w:pPr>
    <w:rPr>
      <w:rFonts w:ascii="Arial" w:hAnsi="Arial" w:cs="Arial"/>
      <w:sz w:val="20"/>
      <w:szCs w:val="20"/>
    </w:rPr>
  </w:style>
  <w:style w:type="paragraph" w:styleId="Header">
    <w:name w:val="header"/>
    <w:basedOn w:val="Normal"/>
    <w:semiHidden/>
    <w:rsid w:val="000F5AA1"/>
    <w:pPr>
      <w:tabs>
        <w:tab w:val="center" w:pos="4320"/>
        <w:tab w:val="right" w:pos="8640"/>
      </w:tabs>
    </w:pPr>
  </w:style>
  <w:style w:type="paragraph" w:styleId="Footer">
    <w:name w:val="footer"/>
    <w:basedOn w:val="Normal"/>
    <w:semiHidden/>
    <w:rsid w:val="000F5AA1"/>
    <w:pPr>
      <w:tabs>
        <w:tab w:val="center" w:pos="4320"/>
        <w:tab w:val="right" w:pos="8640"/>
      </w:tabs>
    </w:pPr>
  </w:style>
  <w:style w:type="character" w:styleId="PageNumber">
    <w:name w:val="page number"/>
    <w:basedOn w:val="DefaultParagraphFont"/>
    <w:semiHidden/>
    <w:rsid w:val="000F5AA1"/>
  </w:style>
  <w:style w:type="paragraph" w:customStyle="1" w:styleId="MediumGrid1-Accent21">
    <w:name w:val="Medium Grid 1 - Accent 21"/>
    <w:basedOn w:val="Normal"/>
    <w:qFormat/>
    <w:rsid w:val="000F5AA1"/>
    <w:pPr>
      <w:spacing w:after="200" w:line="276" w:lineRule="auto"/>
      <w:ind w:left="720"/>
      <w:contextualSpacing/>
    </w:pPr>
    <w:rPr>
      <w:rFonts w:ascii="Calibri" w:hAnsi="Calibri"/>
      <w:sz w:val="22"/>
      <w:szCs w:val="22"/>
    </w:rPr>
  </w:style>
  <w:style w:type="character" w:customStyle="1" w:styleId="CharChar">
    <w:name w:val="Char Char"/>
    <w:semiHidden/>
    <w:rsid w:val="000F5AA1"/>
    <w:rPr>
      <w:noProof w:val="0"/>
      <w:sz w:val="24"/>
      <w:szCs w:val="24"/>
      <w:lang w:val="en-US" w:eastAsia="en-US" w:bidi="ar-SA"/>
    </w:rPr>
  </w:style>
  <w:style w:type="paragraph" w:styleId="BalloonText">
    <w:name w:val="Balloon Text"/>
    <w:basedOn w:val="Normal"/>
    <w:semiHidden/>
    <w:rsid w:val="000F5AA1"/>
    <w:rPr>
      <w:rFonts w:ascii="Tahoma" w:hAnsi="Tahoma" w:cs="Tahoma"/>
      <w:sz w:val="16"/>
      <w:szCs w:val="16"/>
    </w:rPr>
  </w:style>
  <w:style w:type="character" w:styleId="CommentReference">
    <w:name w:val="annotation reference"/>
    <w:semiHidden/>
    <w:rsid w:val="000F5AA1"/>
    <w:rPr>
      <w:sz w:val="16"/>
      <w:szCs w:val="16"/>
    </w:rPr>
  </w:style>
  <w:style w:type="paragraph" w:styleId="CommentText">
    <w:name w:val="annotation text"/>
    <w:basedOn w:val="Normal"/>
    <w:semiHidden/>
    <w:rsid w:val="000F5AA1"/>
    <w:rPr>
      <w:sz w:val="20"/>
      <w:szCs w:val="20"/>
    </w:rPr>
  </w:style>
  <w:style w:type="paragraph" w:styleId="CommentSubject">
    <w:name w:val="annotation subject"/>
    <w:basedOn w:val="CommentText"/>
    <w:next w:val="CommentText"/>
    <w:semiHidden/>
    <w:rsid w:val="000F5AA1"/>
    <w:rPr>
      <w:b/>
      <w:bCs/>
    </w:rPr>
  </w:style>
  <w:style w:type="character" w:customStyle="1" w:styleId="Heading2Char">
    <w:name w:val="Heading 2 Char"/>
    <w:link w:val="Heading2"/>
    <w:rsid w:val="007F6FF8"/>
    <w:rPr>
      <w:rFonts w:ascii="Calibri" w:hAnsi="Calibri"/>
      <w:b/>
      <w:bCs/>
      <w:i/>
      <w:iCs/>
      <w:sz w:val="28"/>
      <w:szCs w:val="28"/>
    </w:rPr>
  </w:style>
  <w:style w:type="paragraph" w:customStyle="1" w:styleId="ColorfulShading-Accent11">
    <w:name w:val="Colorful Shading - Accent 11"/>
    <w:hidden/>
    <w:rsid w:val="00BD5856"/>
    <w:rPr>
      <w:sz w:val="24"/>
      <w:szCs w:val="24"/>
    </w:rPr>
  </w:style>
  <w:style w:type="paragraph" w:customStyle="1" w:styleId="ColorfulShading-Accent12">
    <w:name w:val="Colorful Shading - Accent 12"/>
    <w:hidden/>
    <w:rsid w:val="003827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AA1"/>
    <w:rPr>
      <w:sz w:val="24"/>
      <w:szCs w:val="24"/>
    </w:rPr>
  </w:style>
  <w:style w:type="paragraph" w:styleId="Heading2">
    <w:name w:val="heading 2"/>
    <w:basedOn w:val="Normal"/>
    <w:next w:val="Normal"/>
    <w:link w:val="Heading2Char"/>
    <w:qFormat/>
    <w:rsid w:val="007F6FF8"/>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F5AA1"/>
    <w:pPr>
      <w:spacing w:line="320" w:lineRule="atLeast"/>
      <w:ind w:left="360" w:hanging="360"/>
    </w:pPr>
    <w:rPr>
      <w:rFonts w:ascii="Arial" w:hAnsi="Arial" w:cs="Arial"/>
      <w:sz w:val="20"/>
      <w:szCs w:val="20"/>
    </w:rPr>
  </w:style>
  <w:style w:type="paragraph" w:styleId="Header">
    <w:name w:val="header"/>
    <w:basedOn w:val="Normal"/>
    <w:semiHidden/>
    <w:rsid w:val="000F5AA1"/>
    <w:pPr>
      <w:tabs>
        <w:tab w:val="center" w:pos="4320"/>
        <w:tab w:val="right" w:pos="8640"/>
      </w:tabs>
    </w:pPr>
  </w:style>
  <w:style w:type="paragraph" w:styleId="Footer">
    <w:name w:val="footer"/>
    <w:basedOn w:val="Normal"/>
    <w:semiHidden/>
    <w:rsid w:val="000F5AA1"/>
    <w:pPr>
      <w:tabs>
        <w:tab w:val="center" w:pos="4320"/>
        <w:tab w:val="right" w:pos="8640"/>
      </w:tabs>
    </w:pPr>
  </w:style>
  <w:style w:type="character" w:styleId="PageNumber">
    <w:name w:val="page number"/>
    <w:basedOn w:val="DefaultParagraphFont"/>
    <w:semiHidden/>
    <w:rsid w:val="000F5AA1"/>
  </w:style>
  <w:style w:type="paragraph" w:customStyle="1" w:styleId="MediumGrid1-Accent21">
    <w:name w:val="Medium Grid 1 - Accent 21"/>
    <w:basedOn w:val="Normal"/>
    <w:qFormat/>
    <w:rsid w:val="000F5AA1"/>
    <w:pPr>
      <w:spacing w:after="200" w:line="276" w:lineRule="auto"/>
      <w:ind w:left="720"/>
      <w:contextualSpacing/>
    </w:pPr>
    <w:rPr>
      <w:rFonts w:ascii="Calibri" w:hAnsi="Calibri"/>
      <w:sz w:val="22"/>
      <w:szCs w:val="22"/>
    </w:rPr>
  </w:style>
  <w:style w:type="character" w:customStyle="1" w:styleId="CharChar">
    <w:name w:val="Char Char"/>
    <w:semiHidden/>
    <w:rsid w:val="000F5AA1"/>
    <w:rPr>
      <w:noProof w:val="0"/>
      <w:sz w:val="24"/>
      <w:szCs w:val="24"/>
      <w:lang w:val="en-US" w:eastAsia="en-US" w:bidi="ar-SA"/>
    </w:rPr>
  </w:style>
  <w:style w:type="paragraph" w:styleId="BalloonText">
    <w:name w:val="Balloon Text"/>
    <w:basedOn w:val="Normal"/>
    <w:semiHidden/>
    <w:rsid w:val="000F5AA1"/>
    <w:rPr>
      <w:rFonts w:ascii="Tahoma" w:hAnsi="Tahoma" w:cs="Tahoma"/>
      <w:sz w:val="16"/>
      <w:szCs w:val="16"/>
    </w:rPr>
  </w:style>
  <w:style w:type="character" w:styleId="CommentReference">
    <w:name w:val="annotation reference"/>
    <w:semiHidden/>
    <w:rsid w:val="000F5AA1"/>
    <w:rPr>
      <w:sz w:val="16"/>
      <w:szCs w:val="16"/>
    </w:rPr>
  </w:style>
  <w:style w:type="paragraph" w:styleId="CommentText">
    <w:name w:val="annotation text"/>
    <w:basedOn w:val="Normal"/>
    <w:semiHidden/>
    <w:rsid w:val="000F5AA1"/>
    <w:rPr>
      <w:sz w:val="20"/>
      <w:szCs w:val="20"/>
    </w:rPr>
  </w:style>
  <w:style w:type="paragraph" w:styleId="CommentSubject">
    <w:name w:val="annotation subject"/>
    <w:basedOn w:val="CommentText"/>
    <w:next w:val="CommentText"/>
    <w:semiHidden/>
    <w:rsid w:val="000F5AA1"/>
    <w:rPr>
      <w:b/>
      <w:bCs/>
    </w:rPr>
  </w:style>
  <w:style w:type="character" w:customStyle="1" w:styleId="Heading2Char">
    <w:name w:val="Heading 2 Char"/>
    <w:link w:val="Heading2"/>
    <w:rsid w:val="007F6FF8"/>
    <w:rPr>
      <w:rFonts w:ascii="Calibri" w:hAnsi="Calibri"/>
      <w:b/>
      <w:bCs/>
      <w:i/>
      <w:iCs/>
      <w:sz w:val="28"/>
      <w:szCs w:val="28"/>
    </w:rPr>
  </w:style>
  <w:style w:type="paragraph" w:customStyle="1" w:styleId="ColorfulShading-Accent11">
    <w:name w:val="Colorful Shading - Accent 11"/>
    <w:hidden/>
    <w:rsid w:val="00BD5856"/>
    <w:rPr>
      <w:sz w:val="24"/>
      <w:szCs w:val="24"/>
    </w:rPr>
  </w:style>
  <w:style w:type="paragraph" w:customStyle="1" w:styleId="ColorfulShading-Accent12">
    <w:name w:val="Colorful Shading - Accent 12"/>
    <w:hidden/>
    <w:rsid w:val="003827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0389307\Desktop\Authoring%20PD%20Content%20Details\Templates\TemplatesJune2010\Stud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7" ma:contentTypeDescription="Create a new document." ma:contentTypeScope="" ma:versionID="673f2f4acc51b7607156f33d59c04a41">
  <xsd:schema xmlns:xsd="http://www.w3.org/2001/XMLSchema" xmlns:xs="http://www.w3.org/2001/XMLSchema" xmlns:p="http://schemas.microsoft.com/office/2006/metadata/properties" xmlns:ns2="0ee5bb79-0c6e-44d5-8e05-fb721b580818" targetNamespace="http://schemas.microsoft.com/office/2006/metadata/properties" ma:root="true" ma:fieldsID="e71a22e6343878bb8a6fa3e75471e789"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enumeration value="PD TNS .zip"/>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14"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End_x0020_User xmlns="0ee5bb79-0c6e-44d5-8e05-fb721b580818">
      <Value>Student</Value>
    </End_x0020_User>
    <Notes0 xmlns="0ee5bb79-0c6e-44d5-8e05-fb721b580818" xsi:nil="true"/>
    <Status xmlns="0ee5bb79-0c6e-44d5-8e05-fb721b580818">10. Complete</Status>
    <Activity_x0020_Title xmlns="0ee5bb79-0c6e-44d5-8e05-fb721b580818">1423</Activity_x0020_Title>
    <PD_x0020_Workshop_x0028_s_x0029_ xmlns="0ee5bb79-0c6e-44d5-8e05-fb721b580818"/>
    <No_x002e__x0020_of_x0020_pages xmlns="0ee5bb79-0c6e-44d5-8e05-fb721b580818">3</No_x002e__x0020_of_x0020_pages>
    <Component xmlns="0ee5bb79-0c6e-44d5-8e05-fb721b580818">Student Activity</Component>
  </documentManagement>
</p:properties>
</file>

<file path=customXml/itemProps1.xml><?xml version="1.0" encoding="utf-8"?>
<ds:datastoreItem xmlns:ds="http://schemas.openxmlformats.org/officeDocument/2006/customXml" ds:itemID="{F4F78C0A-ACBB-4CDA-9527-99289143F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F264C-2249-4FD4-B576-A471CD1FADC6}">
  <ds:schemaRefs>
    <ds:schemaRef ds:uri="http://schemas.microsoft.com/office/2006/metadata/longProperties"/>
  </ds:schemaRefs>
</ds:datastoreItem>
</file>

<file path=customXml/itemProps3.xml><?xml version="1.0" encoding="utf-8"?>
<ds:datastoreItem xmlns:ds="http://schemas.openxmlformats.org/officeDocument/2006/customXml" ds:itemID="{97A0825C-F733-4A04-9F06-4E20C3DBE3ED}">
  <ds:schemaRefs>
    <ds:schemaRef ds:uri="http://schemas.microsoft.com/sharepoint/v3/contenttype/forms"/>
  </ds:schemaRefs>
</ds:datastoreItem>
</file>

<file path=customXml/itemProps4.xml><?xml version="1.0" encoding="utf-8"?>
<ds:datastoreItem xmlns:ds="http://schemas.openxmlformats.org/officeDocument/2006/customXml" ds:itemID="{1841D8D4-97CC-4C8F-9453-E7314C72E7BE}">
  <ds:schemaRefs>
    <ds:schemaRef ds:uri="http://schemas.microsoft.com/office/2006/metadata/properties"/>
    <ds:schemaRef ds:uri="0ee5bb79-0c6e-44d5-8e05-fb721b580818"/>
  </ds:schemaRefs>
</ds:datastoreItem>
</file>

<file path=docProps/app.xml><?xml version="1.0" encoding="utf-8"?>
<Properties xmlns="http://schemas.openxmlformats.org/officeDocument/2006/extended-properties" xmlns:vt="http://schemas.openxmlformats.org/officeDocument/2006/docPropsVTypes">
  <Template>Student Template.dot</Template>
  <TotalTime>1</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creator>Texas Instruments</dc:creator>
  <cp:lastModifiedBy>Cara Kugler</cp:lastModifiedBy>
  <cp:revision>3</cp:revision>
  <cp:lastPrinted>2014-01-09T18:38:00Z</cp:lastPrinted>
  <dcterms:created xsi:type="dcterms:W3CDTF">2014-01-07T20:49:00Z</dcterms:created>
  <dcterms:modified xsi:type="dcterms:W3CDTF">2014-01-09T18:38:00Z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ies>
</file>